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5885" w:rsidRPr="007309EB" w:rsidRDefault="00B45885" w:rsidP="00B45885">
      <w:pPr>
        <w:spacing w:after="100" w:afterAutospacing="1"/>
        <w:jc w:val="both"/>
        <w:rPr>
          <w:rFonts w:ascii="Book Antiqua" w:hAnsi="Book Antiqua"/>
          <w:szCs w:val="22"/>
          <w:lang w:val="sr-Cyrl-RS"/>
        </w:rPr>
      </w:pPr>
      <w:r>
        <w:rPr>
          <w:rFonts w:ascii="Book Antiqua" w:hAnsi="Book Antiqua"/>
          <w:szCs w:val="22"/>
          <w:lang w:val="sr-Cyrl-RS"/>
        </w:rPr>
        <w:t>На основу члана 138. став 1. Устава Републике Србије</w:t>
      </w:r>
      <w:r>
        <w:rPr>
          <w:rFonts w:ascii="Book Antiqua" w:eastAsia="Calibri" w:hAnsi="Book Antiqua"/>
          <w:szCs w:val="22"/>
          <w:vertAlign w:val="superscript"/>
          <w:lang w:val="sr-Cyrl-RS"/>
        </w:rPr>
        <w:footnoteReference w:id="1"/>
      </w:r>
      <w:r>
        <w:rPr>
          <w:rFonts w:ascii="Book Antiqua" w:hAnsi="Book Antiqua"/>
          <w:szCs w:val="22"/>
          <w:lang w:val="sr-Cyrl-RS"/>
        </w:rPr>
        <w:t xml:space="preserve"> и члана </w:t>
      </w:r>
      <w:r>
        <w:rPr>
          <w:rFonts w:ascii="Book Antiqua" w:hAnsi="Book Antiqua"/>
          <w:szCs w:val="22"/>
          <w:lang w:val="sr-Latn-RS"/>
        </w:rPr>
        <w:t xml:space="preserve">33. </w:t>
      </w:r>
      <w:r>
        <w:rPr>
          <w:rFonts w:ascii="Book Antiqua" w:hAnsi="Book Antiqua"/>
          <w:szCs w:val="22"/>
          <w:lang w:val="sr-Cyrl-RS"/>
        </w:rPr>
        <w:t xml:space="preserve">став 2. и 37. </w:t>
      </w:r>
      <w:r w:rsidR="007309EB">
        <w:rPr>
          <w:rFonts w:ascii="Book Antiqua" w:hAnsi="Book Antiqua"/>
          <w:szCs w:val="22"/>
          <w:lang w:val="sr-Cyrl-RS"/>
        </w:rPr>
        <w:t>З</w:t>
      </w:r>
      <w:r>
        <w:rPr>
          <w:rFonts w:ascii="Book Antiqua" w:hAnsi="Book Antiqua"/>
          <w:szCs w:val="22"/>
          <w:lang w:val="sr-Cyrl-RS"/>
        </w:rPr>
        <w:t>акона о Заштитнику грађана</w:t>
      </w:r>
      <w:r>
        <w:rPr>
          <w:rFonts w:ascii="Book Antiqua" w:hAnsi="Book Antiqua"/>
          <w:szCs w:val="22"/>
          <w:vertAlign w:val="superscript"/>
          <w:lang w:val="sr-Cyrl-RS"/>
        </w:rPr>
        <w:footnoteReference w:id="2"/>
      </w:r>
      <w:r w:rsidR="007309EB">
        <w:rPr>
          <w:rFonts w:ascii="Book Antiqua" w:hAnsi="Book Antiqua"/>
          <w:szCs w:val="22"/>
          <w:lang w:val="sr-Latn-RS"/>
        </w:rPr>
        <w:t>,</w:t>
      </w:r>
      <w:r w:rsidR="007309EB">
        <w:rPr>
          <w:rFonts w:ascii="Book Antiqua" w:hAnsi="Book Antiqua"/>
          <w:szCs w:val="22"/>
          <w:lang w:val="sr-Cyrl-RS"/>
        </w:rPr>
        <w:t xml:space="preserve"> </w:t>
      </w:r>
      <w:r>
        <w:rPr>
          <w:rFonts w:ascii="Book Antiqua" w:hAnsi="Book Antiqua"/>
          <w:szCs w:val="22"/>
          <w:lang w:val="sr-Cyrl-RS"/>
        </w:rPr>
        <w:t>покренутом по притужби</w:t>
      </w:r>
      <w:r w:rsidRPr="00B45885">
        <w:rPr>
          <w:rFonts w:ascii="Book Antiqua" w:hAnsi="Book Antiqua"/>
          <w:szCs w:val="22"/>
          <w:lang w:val="ru-RU"/>
        </w:rPr>
        <w:t xml:space="preserve"> </w:t>
      </w:r>
      <w:r w:rsidR="001A78B4">
        <w:rPr>
          <w:rFonts w:ascii="Book Antiqua" w:hAnsi="Book Antiqua"/>
          <w:szCs w:val="22"/>
          <w:lang w:val="ru-RU"/>
        </w:rPr>
        <w:t>АА</w:t>
      </w:r>
      <w:r w:rsidR="007309EB">
        <w:rPr>
          <w:rFonts w:ascii="Book Antiqua" w:hAnsi="Book Antiqua"/>
          <w:szCs w:val="22"/>
          <w:lang w:val="sr-Latn-RS"/>
        </w:rPr>
        <w:t xml:space="preserve">, </w:t>
      </w:r>
      <w:r>
        <w:rPr>
          <w:rFonts w:ascii="Book Antiqua" w:hAnsi="Book Antiqua"/>
          <w:szCs w:val="22"/>
          <w:lang w:val="sr-Cyrl-RS"/>
        </w:rPr>
        <w:t>Зашт</w:t>
      </w:r>
      <w:r w:rsidR="007309EB">
        <w:rPr>
          <w:rFonts w:ascii="Book Antiqua" w:hAnsi="Book Antiqua"/>
          <w:szCs w:val="22"/>
          <w:lang w:val="sr-Cyrl-RS"/>
        </w:rPr>
        <w:t>итник грађана је сачинио следећи</w:t>
      </w:r>
    </w:p>
    <w:p w:rsidR="00B45885" w:rsidRDefault="00B45885" w:rsidP="00B45885">
      <w:pPr>
        <w:jc w:val="center"/>
        <w:rPr>
          <w:rFonts w:ascii="Book Antiqua" w:hAnsi="Book Antiqua"/>
          <w:b/>
          <w:szCs w:val="22"/>
          <w:lang w:val="sr-Cyrl-RS"/>
        </w:rPr>
      </w:pPr>
    </w:p>
    <w:p w:rsidR="00B45885" w:rsidRDefault="00B45885" w:rsidP="00B45885">
      <w:pPr>
        <w:jc w:val="center"/>
        <w:rPr>
          <w:rFonts w:ascii="Book Antiqua" w:hAnsi="Book Antiqua"/>
          <w:b/>
          <w:szCs w:val="22"/>
          <w:lang w:val="sr-Cyrl-RS"/>
        </w:rPr>
      </w:pPr>
      <w:r>
        <w:rPr>
          <w:rFonts w:ascii="Book Antiqua" w:hAnsi="Book Antiqua"/>
          <w:b/>
          <w:szCs w:val="22"/>
          <w:lang w:val="sr-Cyrl-RS"/>
        </w:rPr>
        <w:t xml:space="preserve">ИЗВЕШТАЈ  </w:t>
      </w:r>
      <w:r w:rsidR="0059605B">
        <w:rPr>
          <w:rFonts w:ascii="Book Antiqua" w:hAnsi="Book Antiqua"/>
          <w:b/>
          <w:szCs w:val="22"/>
          <w:lang w:val="sr-Cyrl-RS"/>
        </w:rPr>
        <w:t xml:space="preserve">О СЛУЧАЈУ </w:t>
      </w:r>
      <w:r w:rsidR="002B07AD">
        <w:rPr>
          <w:rFonts w:ascii="Book Antiqua" w:hAnsi="Book Antiqua"/>
          <w:b/>
          <w:szCs w:val="22"/>
          <w:lang w:val="sr-Cyrl-RS"/>
        </w:rPr>
        <w:t>СА  ПРЕПОРУКОМ</w:t>
      </w:r>
    </w:p>
    <w:p w:rsidR="00B45885" w:rsidRDefault="00B45885" w:rsidP="00B45885">
      <w:pPr>
        <w:jc w:val="center"/>
        <w:rPr>
          <w:rFonts w:ascii="Book Antiqua" w:hAnsi="Book Antiqua"/>
          <w:b/>
          <w:szCs w:val="22"/>
          <w:lang w:val="sr-Cyrl-RS"/>
        </w:rPr>
      </w:pPr>
      <w:r>
        <w:rPr>
          <w:rFonts w:ascii="Book Antiqua" w:hAnsi="Book Antiqua"/>
          <w:b/>
          <w:szCs w:val="22"/>
          <w:lang w:val="sr-Cyrl-RS"/>
        </w:rPr>
        <w:t xml:space="preserve"> </w:t>
      </w:r>
    </w:p>
    <w:p w:rsidR="00B45885" w:rsidRDefault="00B45885" w:rsidP="00B45885">
      <w:pPr>
        <w:jc w:val="both"/>
        <w:rPr>
          <w:rFonts w:ascii="Book Antiqua" w:hAnsi="Book Antiqua"/>
          <w:szCs w:val="22"/>
          <w:lang w:val="ru-RU"/>
        </w:rPr>
      </w:pPr>
      <w:r>
        <w:rPr>
          <w:rFonts w:ascii="Book Antiqua" w:hAnsi="Book Antiqua"/>
          <w:szCs w:val="22"/>
          <w:lang w:val="ru-RU"/>
        </w:rPr>
        <w:t>Заш</w:t>
      </w:r>
      <w:r w:rsidR="007309EB">
        <w:rPr>
          <w:rFonts w:ascii="Book Antiqua" w:hAnsi="Book Antiqua"/>
          <w:szCs w:val="22"/>
          <w:lang w:val="ru-RU"/>
        </w:rPr>
        <w:t xml:space="preserve">титнику грађана се обратио </w:t>
      </w:r>
      <w:r w:rsidR="00731E9D">
        <w:rPr>
          <w:rFonts w:ascii="Book Antiqua" w:hAnsi="Book Antiqua"/>
          <w:szCs w:val="22"/>
          <w:lang w:val="ru-RU"/>
        </w:rPr>
        <w:t>АА</w:t>
      </w:r>
      <w:r w:rsidR="00526623">
        <w:rPr>
          <w:rFonts w:ascii="Book Antiqua" w:hAnsi="Book Antiqua"/>
          <w:szCs w:val="22"/>
          <w:lang w:val="ru-RU"/>
        </w:rPr>
        <w:t xml:space="preserve"> из </w:t>
      </w:r>
      <w:r w:rsidR="00731E9D">
        <w:rPr>
          <w:rFonts w:ascii="Book Antiqua" w:hAnsi="Book Antiqua"/>
          <w:szCs w:val="22"/>
          <w:lang w:val="ru-RU"/>
        </w:rPr>
        <w:t>…</w:t>
      </w:r>
      <w:r>
        <w:rPr>
          <w:rFonts w:ascii="Book Antiqua" w:hAnsi="Book Antiqua"/>
          <w:szCs w:val="22"/>
          <w:lang w:val="ru-RU"/>
        </w:rPr>
        <w:t>, притужбом на рад Републичког фонда за пензијско и инвалидско осигурање.</w:t>
      </w:r>
    </w:p>
    <w:p w:rsidR="007309EB" w:rsidRDefault="006A69F3" w:rsidP="00B45885">
      <w:pPr>
        <w:jc w:val="both"/>
        <w:rPr>
          <w:rFonts w:ascii="Book Antiqua" w:hAnsi="Book Antiqua"/>
          <w:szCs w:val="22"/>
          <w:lang w:val="sr-Cyrl-RS"/>
        </w:rPr>
      </w:pPr>
      <w:proofErr w:type="spellStart"/>
      <w:r>
        <w:rPr>
          <w:rFonts w:ascii="Book Antiqua" w:hAnsi="Book Antiqua"/>
          <w:szCs w:val="22"/>
          <w:lang w:val="sr-Cyrl-RS"/>
        </w:rPr>
        <w:t>Притужилац</w:t>
      </w:r>
      <w:proofErr w:type="spellEnd"/>
      <w:r>
        <w:rPr>
          <w:rFonts w:ascii="Book Antiqua" w:hAnsi="Book Antiqua"/>
          <w:szCs w:val="22"/>
          <w:lang w:val="sr-Cyrl-RS"/>
        </w:rPr>
        <w:t xml:space="preserve"> је навео</w:t>
      </w:r>
      <w:r w:rsidR="00B45885">
        <w:rPr>
          <w:rFonts w:ascii="Book Antiqua" w:hAnsi="Book Antiqua"/>
          <w:szCs w:val="22"/>
          <w:lang w:val="sr-Cyrl-RS"/>
        </w:rPr>
        <w:t xml:space="preserve"> да </w:t>
      </w:r>
      <w:r w:rsidR="00CB356C">
        <w:rPr>
          <w:rFonts w:ascii="Book Antiqua" w:hAnsi="Book Antiqua"/>
          <w:szCs w:val="22"/>
          <w:lang w:val="sr-Cyrl-RS"/>
        </w:rPr>
        <w:t>је</w:t>
      </w:r>
      <w:r w:rsidR="007309EB">
        <w:rPr>
          <w:rFonts w:ascii="Book Antiqua" w:hAnsi="Book Antiqua"/>
          <w:szCs w:val="22"/>
          <w:lang w:val="sr-Cyrl-RS"/>
        </w:rPr>
        <w:t xml:space="preserve"> </w:t>
      </w:r>
      <w:r w:rsidR="00CB356C">
        <w:rPr>
          <w:rFonts w:ascii="Book Antiqua" w:hAnsi="Book Antiqua"/>
          <w:szCs w:val="22"/>
          <w:lang w:val="sr-Cyrl-RS"/>
        </w:rPr>
        <w:t>Републички фонд</w:t>
      </w:r>
      <w:r w:rsidR="007309EB">
        <w:rPr>
          <w:rFonts w:ascii="Book Antiqua" w:hAnsi="Book Antiqua"/>
          <w:szCs w:val="22"/>
          <w:lang w:val="sr-Cyrl-RS"/>
        </w:rPr>
        <w:t xml:space="preserve"> за пензијско и инвалидско осигурање, Филијала за град Београд, </w:t>
      </w:r>
      <w:r w:rsidR="00CB356C">
        <w:rPr>
          <w:rFonts w:ascii="Book Antiqua" w:hAnsi="Book Antiqua"/>
          <w:szCs w:val="22"/>
          <w:lang w:val="sr-Cyrl-RS"/>
        </w:rPr>
        <w:t xml:space="preserve">донео решење </w:t>
      </w:r>
      <w:r w:rsidR="007309EB">
        <w:rPr>
          <w:rFonts w:ascii="Book Antiqua" w:hAnsi="Book Antiqua"/>
          <w:szCs w:val="22"/>
          <w:lang w:val="sr-Cyrl-RS"/>
        </w:rPr>
        <w:t>бр. /16 од</w:t>
      </w:r>
      <w:r w:rsidR="00CB356C">
        <w:rPr>
          <w:rFonts w:ascii="Book Antiqua" w:hAnsi="Book Antiqua"/>
          <w:szCs w:val="22"/>
          <w:lang w:val="sr-Cyrl-RS"/>
        </w:rPr>
        <w:t xml:space="preserve"> 13.07.2016</w:t>
      </w:r>
      <w:r w:rsidR="005C05FF">
        <w:rPr>
          <w:rFonts w:ascii="Book Antiqua" w:hAnsi="Book Antiqua"/>
          <w:szCs w:val="22"/>
          <w:lang w:val="sr-Cyrl-RS"/>
        </w:rPr>
        <w:t>. године</w:t>
      </w:r>
      <w:r w:rsidR="00CB356C">
        <w:rPr>
          <w:rFonts w:ascii="Book Antiqua" w:hAnsi="Book Antiqua"/>
          <w:szCs w:val="22"/>
          <w:lang w:val="sr-Cyrl-RS"/>
        </w:rPr>
        <w:t xml:space="preserve"> којим се утврђује </w:t>
      </w:r>
      <w:r w:rsidR="007309EB">
        <w:rPr>
          <w:rFonts w:ascii="Book Antiqua" w:hAnsi="Book Antiqua"/>
          <w:szCs w:val="22"/>
          <w:lang w:val="sr-Cyrl-RS"/>
        </w:rPr>
        <w:t xml:space="preserve"> </w:t>
      </w:r>
      <w:r w:rsidR="00CB356C">
        <w:rPr>
          <w:rFonts w:ascii="Book Antiqua" w:hAnsi="Book Antiqua"/>
          <w:szCs w:val="22"/>
          <w:lang w:val="sr-Cyrl-RS"/>
        </w:rPr>
        <w:t xml:space="preserve">да </w:t>
      </w:r>
      <w:proofErr w:type="spellStart"/>
      <w:r w:rsidR="00CB356C">
        <w:rPr>
          <w:rFonts w:ascii="Book Antiqua" w:hAnsi="Book Antiqua"/>
          <w:szCs w:val="22"/>
          <w:lang w:val="sr-Cyrl-RS"/>
        </w:rPr>
        <w:t>притужиоцу</w:t>
      </w:r>
      <w:proofErr w:type="spellEnd"/>
      <w:r w:rsidR="00CB356C">
        <w:rPr>
          <w:rFonts w:ascii="Book Antiqua" w:hAnsi="Book Antiqua"/>
          <w:szCs w:val="22"/>
          <w:lang w:val="sr-Cyrl-RS"/>
        </w:rPr>
        <w:t xml:space="preserve"> престаје</w:t>
      </w:r>
      <w:r w:rsidR="007309EB">
        <w:rPr>
          <w:rFonts w:ascii="Book Antiqua" w:hAnsi="Book Antiqua"/>
          <w:szCs w:val="22"/>
          <w:lang w:val="sr-Cyrl-RS"/>
        </w:rPr>
        <w:t xml:space="preserve"> право на инвалидску пензију и исплата те пензије </w:t>
      </w:r>
      <w:r>
        <w:rPr>
          <w:rFonts w:ascii="Book Antiqua" w:hAnsi="Book Antiqua"/>
          <w:szCs w:val="22"/>
          <w:lang w:val="sr-Cyrl-RS"/>
        </w:rPr>
        <w:t>ко</w:t>
      </w:r>
      <w:r w:rsidR="002B37F1">
        <w:rPr>
          <w:rFonts w:ascii="Book Antiqua" w:hAnsi="Book Antiqua"/>
          <w:szCs w:val="22"/>
          <w:lang w:val="sr-Latn-RS"/>
        </w:rPr>
        <w:t>j</w:t>
      </w:r>
      <w:r>
        <w:rPr>
          <w:rFonts w:ascii="Book Antiqua" w:hAnsi="Book Antiqua"/>
          <w:szCs w:val="22"/>
          <w:lang w:val="sr-Cyrl-RS"/>
        </w:rPr>
        <w:t>а је утврђена</w:t>
      </w:r>
      <w:r w:rsidR="007309EB">
        <w:rPr>
          <w:rFonts w:ascii="Book Antiqua" w:hAnsi="Book Antiqua"/>
          <w:szCs w:val="22"/>
          <w:lang w:val="sr-Cyrl-RS"/>
        </w:rPr>
        <w:t xml:space="preserve"> решењем бр. И-184-</w:t>
      </w:r>
      <w:r w:rsidR="00E1593A">
        <w:rPr>
          <w:rFonts w:ascii="Book Antiqua" w:hAnsi="Book Antiqua"/>
          <w:szCs w:val="22"/>
          <w:lang w:val="sr-Cyrl-RS"/>
        </w:rPr>
        <w:t>…</w:t>
      </w:r>
      <w:r w:rsidR="007309EB">
        <w:rPr>
          <w:rFonts w:ascii="Book Antiqua" w:hAnsi="Book Antiqua"/>
          <w:szCs w:val="22"/>
          <w:lang w:val="sr-Cyrl-RS"/>
        </w:rPr>
        <w:t xml:space="preserve"> од 25.07.1997. године. Предложио је да Заштитник грађана применом чл. 185</w:t>
      </w:r>
      <w:r w:rsidR="002B37F1">
        <w:rPr>
          <w:rFonts w:ascii="Book Antiqua" w:hAnsi="Book Antiqua"/>
          <w:szCs w:val="22"/>
          <w:lang w:val="sr-Latn-RS"/>
        </w:rPr>
        <w:t>.</w:t>
      </w:r>
      <w:r w:rsidR="007309EB">
        <w:rPr>
          <w:rFonts w:ascii="Book Antiqua" w:hAnsi="Book Antiqua"/>
          <w:szCs w:val="22"/>
          <w:lang w:val="sr-Cyrl-RS"/>
        </w:rPr>
        <w:t xml:space="preserve"> Закона о општем управном поступку </w:t>
      </w:r>
      <w:r w:rsidR="002B37F1">
        <w:rPr>
          <w:rFonts w:ascii="Book Antiqua" w:hAnsi="Book Antiqua"/>
          <w:szCs w:val="22"/>
          <w:lang w:val="sr-Cyrl-RS"/>
        </w:rPr>
        <w:t>донесе препоруку да орган донесе ново решење</w:t>
      </w:r>
      <w:r w:rsidR="005C05FF">
        <w:rPr>
          <w:rFonts w:ascii="Book Antiqua" w:hAnsi="Book Antiqua"/>
          <w:szCs w:val="22"/>
          <w:lang w:val="sr-Cyrl-RS"/>
        </w:rPr>
        <w:t xml:space="preserve"> којим би поништио своје решење од 13.07.2016. године</w:t>
      </w:r>
      <w:r>
        <w:rPr>
          <w:rFonts w:ascii="Book Antiqua" w:hAnsi="Book Antiqua"/>
          <w:szCs w:val="22"/>
          <w:lang w:val="sr-Cyrl-RS"/>
        </w:rPr>
        <w:t>.</w:t>
      </w:r>
    </w:p>
    <w:p w:rsidR="007309EB" w:rsidRDefault="002B37F1" w:rsidP="00B45885">
      <w:pPr>
        <w:jc w:val="both"/>
        <w:rPr>
          <w:rFonts w:ascii="Book Antiqua" w:hAnsi="Book Antiqua"/>
          <w:szCs w:val="22"/>
          <w:lang w:val="sr-Cyrl-RS"/>
        </w:rPr>
      </w:pPr>
      <w:r>
        <w:rPr>
          <w:rFonts w:ascii="Book Antiqua" w:hAnsi="Book Antiqua"/>
          <w:szCs w:val="22"/>
          <w:lang w:val="sr-Cyrl-RS"/>
        </w:rPr>
        <w:t xml:space="preserve">Против </w:t>
      </w:r>
      <w:r w:rsidR="007309EB">
        <w:rPr>
          <w:rFonts w:ascii="Book Antiqua" w:hAnsi="Book Antiqua"/>
          <w:szCs w:val="22"/>
          <w:lang w:val="sr-Cyrl-RS"/>
        </w:rPr>
        <w:t xml:space="preserve">решења Филијале за град Београд од 13.07.2016. године </w:t>
      </w:r>
      <w:proofErr w:type="spellStart"/>
      <w:r w:rsidR="007309EB">
        <w:rPr>
          <w:rFonts w:ascii="Book Antiqua" w:hAnsi="Book Antiqua"/>
          <w:szCs w:val="22"/>
          <w:lang w:val="sr-Cyrl-RS"/>
        </w:rPr>
        <w:t>притужилац</w:t>
      </w:r>
      <w:proofErr w:type="spellEnd"/>
      <w:r w:rsidR="007309EB">
        <w:rPr>
          <w:rFonts w:ascii="Book Antiqua" w:hAnsi="Book Antiqua"/>
          <w:szCs w:val="22"/>
          <w:lang w:val="sr-Cyrl-RS"/>
        </w:rPr>
        <w:t xml:space="preserve"> је користио правна средства у управном (захтев за поништај коначног решења упућен Дирекцији РФ ПИО) и судском поступку (тужбе поднете Управном суду против </w:t>
      </w:r>
      <w:proofErr w:type="spellStart"/>
      <w:r w:rsidR="007309EB">
        <w:rPr>
          <w:rFonts w:ascii="Book Antiqua" w:hAnsi="Book Antiqua"/>
          <w:szCs w:val="22"/>
          <w:lang w:val="sr-Cyrl-RS"/>
        </w:rPr>
        <w:t>одбијајућих</w:t>
      </w:r>
      <w:proofErr w:type="spellEnd"/>
      <w:r w:rsidR="007309EB">
        <w:rPr>
          <w:rFonts w:ascii="Book Antiqua" w:hAnsi="Book Antiqua"/>
          <w:szCs w:val="22"/>
          <w:lang w:val="sr-Cyrl-RS"/>
        </w:rPr>
        <w:t xml:space="preserve"> решења Дирекције РФ ПИО по поднетом захтеву).</w:t>
      </w:r>
    </w:p>
    <w:p w:rsidR="006448F3" w:rsidRDefault="007309EB" w:rsidP="00B45885">
      <w:pPr>
        <w:jc w:val="both"/>
        <w:rPr>
          <w:rFonts w:ascii="Book Antiqua" w:hAnsi="Book Antiqua"/>
          <w:szCs w:val="22"/>
          <w:lang w:val="sr-Cyrl-RS"/>
        </w:rPr>
      </w:pPr>
      <w:r>
        <w:rPr>
          <w:rFonts w:ascii="Book Antiqua" w:hAnsi="Book Antiqua"/>
          <w:szCs w:val="22"/>
          <w:lang w:val="sr-Cyrl-RS"/>
        </w:rPr>
        <w:t xml:space="preserve">У прилогу је доставио копије решења Дирекције од 23.07.2018. године, 17.02.2021. године и 02.10.2023. године, као и копије пресуда Управног суда, Одељење у Нишу од 19.11.2020 године и 09.03.2023. године, којим </w:t>
      </w:r>
      <w:r w:rsidR="006448F3">
        <w:rPr>
          <w:rFonts w:ascii="Book Antiqua" w:hAnsi="Book Antiqua"/>
          <w:szCs w:val="22"/>
          <w:lang w:val="sr-Cyrl-RS"/>
        </w:rPr>
        <w:t>пресудама су поништавана н</w:t>
      </w:r>
      <w:r w:rsidR="005C05FF">
        <w:rPr>
          <w:rFonts w:ascii="Book Antiqua" w:hAnsi="Book Antiqua"/>
          <w:szCs w:val="22"/>
          <w:lang w:val="sr-Cyrl-RS"/>
        </w:rPr>
        <w:t>апред наведена</w:t>
      </w:r>
      <w:r>
        <w:rPr>
          <w:rFonts w:ascii="Book Antiqua" w:hAnsi="Book Antiqua"/>
          <w:szCs w:val="22"/>
          <w:lang w:val="sr-Cyrl-RS"/>
        </w:rPr>
        <w:t xml:space="preserve"> решења Дирекције РФ ПИО. Доставио је и копију решења Филијале за град Београд од 13.07.2016. године којим је утврђено да му престаје право на инвалидску пензију </w:t>
      </w:r>
      <w:r w:rsidR="005C05FF">
        <w:rPr>
          <w:rFonts w:ascii="Book Antiqua" w:hAnsi="Book Antiqua"/>
          <w:szCs w:val="22"/>
          <w:lang w:val="sr-Cyrl-RS"/>
        </w:rPr>
        <w:t>и исплата те пензије.</w:t>
      </w:r>
    </w:p>
    <w:p w:rsidR="005C05FF" w:rsidRDefault="005C05FF" w:rsidP="00B45885">
      <w:pPr>
        <w:jc w:val="both"/>
        <w:rPr>
          <w:rFonts w:ascii="Book Antiqua" w:hAnsi="Book Antiqua"/>
          <w:szCs w:val="22"/>
          <w:lang w:val="sr-Cyrl-RS"/>
        </w:rPr>
      </w:pPr>
      <w:r>
        <w:rPr>
          <w:rFonts w:ascii="Book Antiqua" w:hAnsi="Book Antiqua"/>
          <w:szCs w:val="22"/>
          <w:lang w:val="sr-Cyrl-RS"/>
        </w:rPr>
        <w:t xml:space="preserve">С обзиром на то да </w:t>
      </w:r>
      <w:r w:rsidR="0059605B">
        <w:rPr>
          <w:rFonts w:ascii="Book Antiqua" w:hAnsi="Book Antiqua"/>
          <w:szCs w:val="22"/>
          <w:lang w:val="sr-Cyrl-RS"/>
        </w:rPr>
        <w:t xml:space="preserve">се чињенично стање могло утврдити из докумената које је </w:t>
      </w:r>
      <w:proofErr w:type="spellStart"/>
      <w:r w:rsidR="0059605B">
        <w:rPr>
          <w:rFonts w:ascii="Book Antiqua" w:hAnsi="Book Antiqua"/>
          <w:szCs w:val="22"/>
          <w:lang w:val="sr-Cyrl-RS"/>
        </w:rPr>
        <w:t>притужилац</w:t>
      </w:r>
      <w:proofErr w:type="spellEnd"/>
      <w:r w:rsidR="0059605B">
        <w:rPr>
          <w:rFonts w:ascii="Book Antiqua" w:hAnsi="Book Antiqua"/>
          <w:szCs w:val="22"/>
          <w:lang w:val="sr-Cyrl-RS"/>
        </w:rPr>
        <w:t xml:space="preserve"> поднео уз притужбу, Заштитник грађана није покретао испитни поступак, већ је поступао у скраћеном поступку, у складу са одредбом 33. став 2. Закона о Заштитнику грађана.</w:t>
      </w:r>
    </w:p>
    <w:p w:rsidR="006448F3" w:rsidRDefault="006448F3" w:rsidP="00B45885">
      <w:pPr>
        <w:jc w:val="both"/>
        <w:rPr>
          <w:rFonts w:ascii="Book Antiqua" w:hAnsi="Book Antiqua"/>
          <w:szCs w:val="22"/>
          <w:lang w:val="sr-Cyrl-RS"/>
        </w:rPr>
      </w:pPr>
      <w:r>
        <w:rPr>
          <w:rFonts w:ascii="Book Antiqua" w:hAnsi="Book Antiqua"/>
          <w:szCs w:val="22"/>
          <w:lang w:val="sr-Cyrl-RS"/>
        </w:rPr>
        <w:t xml:space="preserve">У телефонском разговору, обављеном 22.12.2023. године, </w:t>
      </w:r>
      <w:proofErr w:type="spellStart"/>
      <w:r>
        <w:rPr>
          <w:rFonts w:ascii="Book Antiqua" w:hAnsi="Book Antiqua"/>
          <w:szCs w:val="22"/>
          <w:lang w:val="sr-Cyrl-RS"/>
        </w:rPr>
        <w:t>притужилац</w:t>
      </w:r>
      <w:proofErr w:type="spellEnd"/>
      <w:r>
        <w:rPr>
          <w:rFonts w:ascii="Book Antiqua" w:hAnsi="Book Antiqua"/>
          <w:szCs w:val="22"/>
          <w:lang w:val="sr-Cyrl-RS"/>
        </w:rPr>
        <w:t xml:space="preserve"> је обавестио обрађивача предмета да није поднео тужбу Управном суду ради поништаја решења Дирекције од 02.10.2023. године, те је исто постало правоснажно.</w:t>
      </w:r>
    </w:p>
    <w:p w:rsidR="00F71D68" w:rsidRDefault="0059605B" w:rsidP="00B45885">
      <w:pPr>
        <w:jc w:val="both"/>
        <w:rPr>
          <w:rFonts w:ascii="Book Antiqua" w:hAnsi="Book Antiqua"/>
          <w:szCs w:val="22"/>
          <w:lang w:val="sr-Cyrl-RS"/>
        </w:rPr>
      </w:pPr>
      <w:r>
        <w:rPr>
          <w:rFonts w:ascii="Book Antiqua" w:hAnsi="Book Antiqua"/>
          <w:szCs w:val="22"/>
          <w:lang w:val="sr-Cyrl-RS"/>
        </w:rPr>
        <w:t xml:space="preserve">Увидом у </w:t>
      </w:r>
      <w:r w:rsidR="00F71D68">
        <w:rPr>
          <w:rFonts w:ascii="Book Antiqua" w:hAnsi="Book Antiqua"/>
          <w:szCs w:val="22"/>
          <w:lang w:val="sr-Cyrl-RS"/>
        </w:rPr>
        <w:t>достављену документацију Заштитник грађана је утврдио:</w:t>
      </w:r>
    </w:p>
    <w:p w:rsidR="0059605B" w:rsidRDefault="00F71D68" w:rsidP="00F71D68">
      <w:pPr>
        <w:pStyle w:val="ListParagraph"/>
        <w:numPr>
          <w:ilvl w:val="0"/>
          <w:numId w:val="6"/>
        </w:numPr>
        <w:jc w:val="both"/>
        <w:rPr>
          <w:rFonts w:ascii="Book Antiqua" w:hAnsi="Book Antiqua"/>
          <w:szCs w:val="22"/>
          <w:lang w:val="sr-Cyrl-RS"/>
        </w:rPr>
      </w:pPr>
      <w:r>
        <w:rPr>
          <w:rFonts w:ascii="Book Antiqua" w:hAnsi="Book Antiqua"/>
          <w:szCs w:val="22"/>
          <w:lang w:val="sr-Cyrl-RS"/>
        </w:rPr>
        <w:t xml:space="preserve">Да је диспозитивом </w:t>
      </w:r>
      <w:r w:rsidR="0059605B" w:rsidRPr="00F71D68">
        <w:rPr>
          <w:rFonts w:ascii="Book Antiqua" w:hAnsi="Book Antiqua"/>
          <w:szCs w:val="22"/>
          <w:lang w:val="sr-Cyrl-RS"/>
        </w:rPr>
        <w:t>решењ</w:t>
      </w:r>
      <w:r>
        <w:rPr>
          <w:rFonts w:ascii="Book Antiqua" w:hAnsi="Book Antiqua"/>
          <w:szCs w:val="22"/>
          <w:lang w:val="sr-Cyrl-RS"/>
        </w:rPr>
        <w:t>а</w:t>
      </w:r>
      <w:r w:rsidR="0059605B" w:rsidRPr="00F71D68">
        <w:rPr>
          <w:rFonts w:ascii="Book Antiqua" w:hAnsi="Book Antiqua"/>
          <w:szCs w:val="22"/>
          <w:lang w:val="sr-Cyrl-RS"/>
        </w:rPr>
        <w:t xml:space="preserve"> Републичког фонда за пензијско и инвалидско осигурање, Филијала за град Београд, бр. </w:t>
      </w:r>
      <w:r w:rsidR="00E1593A">
        <w:rPr>
          <w:rFonts w:ascii="Book Antiqua" w:hAnsi="Book Antiqua"/>
          <w:szCs w:val="22"/>
          <w:lang w:val="sr-Cyrl-RS"/>
        </w:rPr>
        <w:t>…</w:t>
      </w:r>
      <w:r w:rsidR="0059605B" w:rsidRPr="00F71D68">
        <w:rPr>
          <w:rFonts w:ascii="Book Antiqua" w:hAnsi="Book Antiqua"/>
          <w:szCs w:val="22"/>
          <w:lang w:val="sr-Cyrl-RS"/>
        </w:rPr>
        <w:t xml:space="preserve">/16 од 13.07.2016. године </w:t>
      </w:r>
      <w:r>
        <w:rPr>
          <w:rFonts w:ascii="Book Antiqua" w:hAnsi="Book Antiqua"/>
          <w:szCs w:val="22"/>
          <w:lang w:val="sr-Cyrl-RS"/>
        </w:rPr>
        <w:t>одлучено да „</w:t>
      </w:r>
      <w:r w:rsidR="00E1593A">
        <w:rPr>
          <w:rFonts w:ascii="Book Antiqua" w:hAnsi="Book Antiqua"/>
          <w:szCs w:val="22"/>
          <w:lang w:val="sr-Cyrl-RS"/>
        </w:rPr>
        <w:t>АА</w:t>
      </w:r>
      <w:r>
        <w:rPr>
          <w:rFonts w:ascii="Book Antiqua" w:hAnsi="Book Antiqua"/>
          <w:szCs w:val="22"/>
          <w:lang w:val="sr-Cyrl-RS"/>
        </w:rPr>
        <w:t xml:space="preserve"> из </w:t>
      </w:r>
      <w:r w:rsidR="00E1593A">
        <w:rPr>
          <w:rFonts w:ascii="Book Antiqua" w:hAnsi="Book Antiqua"/>
          <w:szCs w:val="22"/>
          <w:lang w:val="sr-Cyrl-RS"/>
        </w:rPr>
        <w:t>…</w:t>
      </w:r>
      <w:r>
        <w:rPr>
          <w:rFonts w:ascii="Book Antiqua" w:hAnsi="Book Antiqua"/>
          <w:szCs w:val="22"/>
          <w:lang w:val="sr-Cyrl-RS"/>
        </w:rPr>
        <w:t xml:space="preserve"> престаје </w:t>
      </w:r>
      <w:r>
        <w:rPr>
          <w:rFonts w:ascii="Book Antiqua" w:hAnsi="Book Antiqua"/>
          <w:szCs w:val="22"/>
          <w:lang w:val="sr-Cyrl-RS"/>
        </w:rPr>
        <w:lastRenderedPageBreak/>
        <w:t>право и исплата инвалидске пензије</w:t>
      </w:r>
      <w:r w:rsidR="002B37F1">
        <w:rPr>
          <w:rFonts w:ascii="Book Antiqua" w:hAnsi="Book Antiqua"/>
          <w:szCs w:val="22"/>
          <w:lang w:val="sr-Cyrl-RS"/>
        </w:rPr>
        <w:t xml:space="preserve"> почев</w:t>
      </w:r>
      <w:r>
        <w:rPr>
          <w:rFonts w:ascii="Book Antiqua" w:hAnsi="Book Antiqua"/>
          <w:szCs w:val="22"/>
          <w:lang w:val="sr-Cyrl-RS"/>
        </w:rPr>
        <w:t xml:space="preserve"> од 01.08.2016. године“, без навођења којим решењем ј</w:t>
      </w:r>
      <w:r w:rsidR="002B37F1">
        <w:rPr>
          <w:rFonts w:ascii="Book Antiqua" w:hAnsi="Book Antiqua"/>
          <w:szCs w:val="22"/>
          <w:lang w:val="sr-Cyrl-RS"/>
        </w:rPr>
        <w:t>е</w:t>
      </w:r>
      <w:r>
        <w:rPr>
          <w:rFonts w:ascii="Book Antiqua" w:hAnsi="Book Antiqua"/>
          <w:szCs w:val="22"/>
          <w:lang w:val="sr-Cyrl-RS"/>
        </w:rPr>
        <w:t xml:space="preserve"> право на инвалидску пензију утврђено и без одлуке о правној судбини тог решења.</w:t>
      </w:r>
    </w:p>
    <w:p w:rsidR="0009652C" w:rsidRDefault="00C30F03" w:rsidP="00F71D68">
      <w:pPr>
        <w:pStyle w:val="ListParagraph"/>
        <w:numPr>
          <w:ilvl w:val="0"/>
          <w:numId w:val="6"/>
        </w:numPr>
        <w:jc w:val="both"/>
        <w:rPr>
          <w:rFonts w:ascii="Book Antiqua" w:hAnsi="Book Antiqua"/>
          <w:szCs w:val="22"/>
          <w:lang w:val="sr-Cyrl-RS"/>
        </w:rPr>
      </w:pPr>
      <w:r>
        <w:rPr>
          <w:rFonts w:ascii="Book Antiqua" w:hAnsi="Book Antiqua"/>
          <w:szCs w:val="22"/>
          <w:lang w:val="sr-Cyrl-RS"/>
        </w:rPr>
        <w:t>Да се у</w:t>
      </w:r>
      <w:r w:rsidR="00F71D68">
        <w:rPr>
          <w:rFonts w:ascii="Book Antiqua" w:hAnsi="Book Antiqua"/>
          <w:szCs w:val="22"/>
          <w:lang w:val="sr-Cyrl-RS"/>
        </w:rPr>
        <w:t xml:space="preserve"> образло</w:t>
      </w:r>
      <w:r w:rsidR="006A69F3">
        <w:rPr>
          <w:rFonts w:ascii="Book Antiqua" w:hAnsi="Book Antiqua"/>
          <w:szCs w:val="22"/>
          <w:lang w:val="sr-Cyrl-RS"/>
        </w:rPr>
        <w:t>ж</w:t>
      </w:r>
      <w:r w:rsidR="00F71D68">
        <w:rPr>
          <w:rFonts w:ascii="Book Antiqua" w:hAnsi="Book Antiqua"/>
          <w:szCs w:val="22"/>
          <w:lang w:val="sr-Cyrl-RS"/>
        </w:rPr>
        <w:t>ењу реш</w:t>
      </w:r>
      <w:r w:rsidR="006A69F3">
        <w:rPr>
          <w:rFonts w:ascii="Book Antiqua" w:hAnsi="Book Antiqua"/>
          <w:szCs w:val="22"/>
          <w:lang w:val="sr-Cyrl-RS"/>
        </w:rPr>
        <w:t>ења Филијале</w:t>
      </w:r>
      <w:r>
        <w:rPr>
          <w:rFonts w:ascii="Book Antiqua" w:hAnsi="Book Antiqua"/>
          <w:szCs w:val="22"/>
          <w:lang w:val="sr-Cyrl-RS"/>
        </w:rPr>
        <w:t xml:space="preserve"> за град</w:t>
      </w:r>
      <w:r w:rsidR="006A69F3">
        <w:rPr>
          <w:rFonts w:ascii="Book Antiqua" w:hAnsi="Book Antiqua"/>
          <w:szCs w:val="22"/>
          <w:lang w:val="sr-Cyrl-RS"/>
        </w:rPr>
        <w:t xml:space="preserve"> Бео</w:t>
      </w:r>
      <w:r w:rsidR="00F71D68">
        <w:rPr>
          <w:rFonts w:ascii="Book Antiqua" w:hAnsi="Book Antiqua"/>
          <w:szCs w:val="22"/>
          <w:lang w:val="sr-Cyrl-RS"/>
        </w:rPr>
        <w:t>град</w:t>
      </w:r>
      <w:r w:rsidR="006A69F3">
        <w:rPr>
          <w:rFonts w:ascii="Book Antiqua" w:hAnsi="Book Antiqua"/>
          <w:szCs w:val="22"/>
          <w:lang w:val="sr-Cyrl-RS"/>
        </w:rPr>
        <w:t xml:space="preserve"> од 13.07.2016. године навод</w:t>
      </w:r>
      <w:r w:rsidR="0009652C">
        <w:rPr>
          <w:rFonts w:ascii="Book Antiqua" w:hAnsi="Book Antiqua"/>
          <w:szCs w:val="22"/>
          <w:lang w:val="sr-Cyrl-RS"/>
        </w:rPr>
        <w:t>и да је поступак покренут по службеној дуж</w:t>
      </w:r>
      <w:r>
        <w:rPr>
          <w:rFonts w:ascii="Book Antiqua" w:hAnsi="Book Antiqua"/>
          <w:szCs w:val="22"/>
          <w:lang w:val="sr-Cyrl-RS"/>
        </w:rPr>
        <w:t>ности у смислу члана 96. став 1.</w:t>
      </w:r>
      <w:r w:rsidR="0009652C">
        <w:rPr>
          <w:rFonts w:ascii="Book Antiqua" w:hAnsi="Book Antiqua"/>
          <w:szCs w:val="22"/>
          <w:lang w:val="sr-Cyrl-RS"/>
        </w:rPr>
        <w:t xml:space="preserve"> Закона о пензијском и инвалидском осигурању;</w:t>
      </w:r>
    </w:p>
    <w:p w:rsidR="000349A8" w:rsidRPr="000349A8" w:rsidRDefault="00C30F03" w:rsidP="002F2DD6">
      <w:pPr>
        <w:pStyle w:val="ListParagraph"/>
        <w:numPr>
          <w:ilvl w:val="0"/>
          <w:numId w:val="6"/>
        </w:numPr>
        <w:jc w:val="both"/>
        <w:rPr>
          <w:rFonts w:ascii="Book Antiqua" w:hAnsi="Book Antiqua"/>
          <w:szCs w:val="22"/>
          <w:lang w:val="sr-Latn-RS"/>
        </w:rPr>
      </w:pPr>
      <w:r>
        <w:rPr>
          <w:rFonts w:ascii="Book Antiqua" w:hAnsi="Book Antiqua"/>
          <w:szCs w:val="22"/>
          <w:lang w:val="sr-Cyrl-RS"/>
        </w:rPr>
        <w:t xml:space="preserve"> Д</w:t>
      </w:r>
      <w:r w:rsidR="006A69F3" w:rsidRPr="000349A8">
        <w:rPr>
          <w:rFonts w:ascii="Book Antiqua" w:hAnsi="Book Antiqua"/>
          <w:szCs w:val="22"/>
          <w:lang w:val="sr-Cyrl-RS"/>
        </w:rPr>
        <w:t>а</w:t>
      </w:r>
      <w:r>
        <w:rPr>
          <w:rFonts w:ascii="Book Antiqua" w:hAnsi="Book Antiqua"/>
          <w:szCs w:val="22"/>
          <w:lang w:val="sr-Cyrl-RS"/>
        </w:rPr>
        <w:t xml:space="preserve"> се у истом образложењу наводи да</w:t>
      </w:r>
      <w:r w:rsidR="006A69F3" w:rsidRPr="000349A8">
        <w:rPr>
          <w:rFonts w:ascii="Book Antiqua" w:hAnsi="Book Antiqua"/>
          <w:szCs w:val="22"/>
          <w:lang w:val="sr-Cyrl-RS"/>
        </w:rPr>
        <w:t xml:space="preserve"> је решењем бр. И-184-</w:t>
      </w:r>
      <w:r w:rsidR="00E1593A">
        <w:rPr>
          <w:rFonts w:ascii="Book Antiqua" w:hAnsi="Book Antiqua"/>
          <w:szCs w:val="22"/>
          <w:lang w:val="sr-Cyrl-RS"/>
        </w:rPr>
        <w:t>…</w:t>
      </w:r>
      <w:r w:rsidR="006A69F3" w:rsidRPr="000349A8">
        <w:rPr>
          <w:rFonts w:ascii="Book Antiqua" w:hAnsi="Book Antiqua"/>
          <w:szCs w:val="22"/>
          <w:lang w:val="sr-Cyrl-RS"/>
        </w:rPr>
        <w:t xml:space="preserve"> од 25.07.1997. године </w:t>
      </w:r>
      <w:proofErr w:type="spellStart"/>
      <w:r w:rsidR="006A69F3" w:rsidRPr="000349A8">
        <w:rPr>
          <w:rFonts w:ascii="Book Antiqua" w:hAnsi="Book Antiqua"/>
          <w:szCs w:val="22"/>
          <w:lang w:val="sr-Cyrl-RS"/>
        </w:rPr>
        <w:t>притужиоцу</w:t>
      </w:r>
      <w:proofErr w:type="spellEnd"/>
      <w:r w:rsidR="006A69F3" w:rsidRPr="000349A8">
        <w:rPr>
          <w:rFonts w:ascii="Book Antiqua" w:hAnsi="Book Antiqua"/>
          <w:szCs w:val="22"/>
          <w:lang w:val="sr-Cyrl-RS"/>
        </w:rPr>
        <w:t xml:space="preserve"> утврђено право на инвалидску пензију од 31.01.1997. године  по утврђеној првој категорији инвалидности, </w:t>
      </w:r>
      <w:r>
        <w:rPr>
          <w:rFonts w:ascii="Book Antiqua" w:hAnsi="Book Antiqua"/>
          <w:szCs w:val="22"/>
          <w:lang w:val="sr-Cyrl-RS"/>
        </w:rPr>
        <w:t xml:space="preserve">а </w:t>
      </w:r>
      <w:r w:rsidR="006A69F3" w:rsidRPr="000349A8">
        <w:rPr>
          <w:rFonts w:ascii="Book Antiqua" w:hAnsi="Book Antiqua"/>
          <w:szCs w:val="22"/>
          <w:lang w:val="sr-Cyrl-RS"/>
        </w:rPr>
        <w:t xml:space="preserve">да је према налазу, мишљењу и оцени Комисије за утврђење промена у стању инвалидности по службеној дужности у првостепеном поступку бр. 149 од 22.06.2016. године утврђено да на дан прегледа, 21.06.2016. године код </w:t>
      </w:r>
      <w:proofErr w:type="spellStart"/>
      <w:r w:rsidR="006A69F3" w:rsidRPr="000349A8">
        <w:rPr>
          <w:rFonts w:ascii="Book Antiqua" w:hAnsi="Book Antiqua"/>
          <w:szCs w:val="22"/>
          <w:lang w:val="sr-Cyrl-RS"/>
        </w:rPr>
        <w:t>притужиоца</w:t>
      </w:r>
      <w:proofErr w:type="spellEnd"/>
      <w:r w:rsidR="006A69F3" w:rsidRPr="000349A8">
        <w:rPr>
          <w:rFonts w:ascii="Book Antiqua" w:hAnsi="Book Antiqua"/>
          <w:szCs w:val="22"/>
          <w:lang w:val="sr-Cyrl-RS"/>
        </w:rPr>
        <w:t xml:space="preserve"> не постоји прва категорија инвалидности, па како је утврђено да су наступиле промене у ста</w:t>
      </w:r>
      <w:r w:rsidR="0009652C" w:rsidRPr="000349A8">
        <w:rPr>
          <w:rFonts w:ascii="Book Antiqua" w:hAnsi="Book Antiqua"/>
          <w:szCs w:val="22"/>
          <w:lang w:val="sr-Cyrl-RS"/>
        </w:rPr>
        <w:t>њу инвалидности које су од утицаја на ут</w:t>
      </w:r>
      <w:r w:rsidR="000349A8" w:rsidRPr="000349A8">
        <w:rPr>
          <w:rFonts w:ascii="Book Antiqua" w:hAnsi="Book Antiqua"/>
          <w:szCs w:val="22"/>
          <w:lang w:val="sr-Cyrl-RS"/>
        </w:rPr>
        <w:t>врђено право, то право престаје применом одредбе члана 115. став 1. тачка 3</w:t>
      </w:r>
      <w:r w:rsidR="000349A8">
        <w:rPr>
          <w:rFonts w:ascii="Book Antiqua" w:hAnsi="Book Antiqua"/>
          <w:szCs w:val="22"/>
          <w:lang w:val="sr-Cyrl-RS"/>
        </w:rPr>
        <w:t>.</w:t>
      </w:r>
      <w:r w:rsidR="000349A8" w:rsidRPr="000349A8">
        <w:rPr>
          <w:rFonts w:ascii="Book Antiqua" w:hAnsi="Book Antiqua"/>
          <w:szCs w:val="22"/>
          <w:lang w:val="sr-Cyrl-RS"/>
        </w:rPr>
        <w:t xml:space="preserve"> Закона о пензијском и инвалидском осигурању</w:t>
      </w:r>
      <w:r w:rsidR="000349A8">
        <w:rPr>
          <w:rFonts w:ascii="Book Antiqua" w:hAnsi="Book Antiqua"/>
          <w:szCs w:val="22"/>
          <w:lang w:val="sr-Cyrl-RS"/>
        </w:rPr>
        <w:t>.</w:t>
      </w:r>
      <w:r w:rsidR="000349A8" w:rsidRPr="000349A8">
        <w:rPr>
          <w:rFonts w:ascii="Book Antiqua" w:hAnsi="Book Antiqua"/>
          <w:szCs w:val="22"/>
          <w:lang w:val="sr-Cyrl-RS"/>
        </w:rPr>
        <w:t xml:space="preserve"> </w:t>
      </w:r>
    </w:p>
    <w:p w:rsidR="000349A8" w:rsidRDefault="004261EC" w:rsidP="004261EC">
      <w:pPr>
        <w:pStyle w:val="ListParagraph"/>
        <w:numPr>
          <w:ilvl w:val="0"/>
          <w:numId w:val="6"/>
        </w:numPr>
        <w:jc w:val="both"/>
        <w:rPr>
          <w:rFonts w:ascii="Book Antiqua" w:hAnsi="Book Antiqua"/>
          <w:szCs w:val="22"/>
          <w:lang w:val="sr-Cyrl-RS"/>
        </w:rPr>
      </w:pPr>
      <w:r>
        <w:rPr>
          <w:rFonts w:ascii="Book Antiqua" w:hAnsi="Book Antiqua"/>
          <w:szCs w:val="22"/>
          <w:lang w:val="sr-Cyrl-RS"/>
        </w:rPr>
        <w:t xml:space="preserve">Да је у </w:t>
      </w:r>
      <w:r w:rsidR="002F2DD6">
        <w:rPr>
          <w:rFonts w:ascii="Book Antiqua" w:hAnsi="Book Antiqua"/>
          <w:szCs w:val="22"/>
          <w:lang w:val="sr-Cyrl-RS"/>
        </w:rPr>
        <w:t xml:space="preserve">образложењима </w:t>
      </w:r>
      <w:r>
        <w:rPr>
          <w:rFonts w:ascii="Book Antiqua" w:hAnsi="Book Antiqua"/>
          <w:szCs w:val="22"/>
          <w:lang w:val="sr-Cyrl-RS"/>
        </w:rPr>
        <w:t>решењ</w:t>
      </w:r>
      <w:r w:rsidR="002F2DD6">
        <w:rPr>
          <w:rFonts w:ascii="Book Antiqua" w:hAnsi="Book Antiqua"/>
          <w:szCs w:val="22"/>
          <w:lang w:val="sr-Cyrl-RS"/>
        </w:rPr>
        <w:t>а</w:t>
      </w:r>
      <w:r>
        <w:rPr>
          <w:rFonts w:ascii="Book Antiqua" w:hAnsi="Book Antiqua"/>
          <w:szCs w:val="22"/>
          <w:lang w:val="sr-Cyrl-RS"/>
        </w:rPr>
        <w:t xml:space="preserve"> од 23.07.2018. године, 17.02.20</w:t>
      </w:r>
      <w:r w:rsidR="007E16DE">
        <w:rPr>
          <w:rFonts w:ascii="Book Antiqua" w:hAnsi="Book Antiqua"/>
          <w:szCs w:val="22"/>
          <w:lang w:val="sr-Cyrl-RS"/>
        </w:rPr>
        <w:t>21. године и 02.10.2023. године Дирекција</w:t>
      </w:r>
      <w:r w:rsidR="002F2DD6">
        <w:rPr>
          <w:rFonts w:ascii="Book Antiqua" w:hAnsi="Book Antiqua"/>
          <w:szCs w:val="22"/>
          <w:lang w:val="sr-Cyrl-RS"/>
        </w:rPr>
        <w:t xml:space="preserve"> доследно на становишту да је првостепени орган, приликом доношења решења бр. </w:t>
      </w:r>
      <w:r w:rsidR="00AB5EC1">
        <w:rPr>
          <w:rFonts w:ascii="Book Antiqua" w:hAnsi="Book Antiqua"/>
          <w:szCs w:val="22"/>
          <w:lang w:val="sr-Cyrl-RS"/>
        </w:rPr>
        <w:t>…</w:t>
      </w:r>
      <w:r w:rsidR="002F2DD6">
        <w:rPr>
          <w:rFonts w:ascii="Book Antiqua" w:hAnsi="Book Antiqua"/>
          <w:szCs w:val="22"/>
          <w:lang w:val="sr-Cyrl-RS"/>
        </w:rPr>
        <w:t>/16 од 13.07.2016. године, правилно и законито поступио примењујући чланове 96. став 1. и 115. став 1. тачка 3. Закона о пензијском и инвалидском закону, као и да нема места примени чл. 240.</w:t>
      </w:r>
      <w:r w:rsidR="00024CDB">
        <w:rPr>
          <w:rFonts w:ascii="Book Antiqua" w:hAnsi="Book Antiqua"/>
          <w:szCs w:val="22"/>
          <w:lang w:val="sr-Cyrl-RS"/>
        </w:rPr>
        <w:t xml:space="preserve"> став 2. истог Закона (на који члан се </w:t>
      </w:r>
      <w:proofErr w:type="spellStart"/>
      <w:r w:rsidR="00024CDB">
        <w:rPr>
          <w:rFonts w:ascii="Book Antiqua" w:hAnsi="Book Antiqua"/>
          <w:szCs w:val="22"/>
          <w:lang w:val="sr-Cyrl-RS"/>
        </w:rPr>
        <w:t>притужилац</w:t>
      </w:r>
      <w:proofErr w:type="spellEnd"/>
      <w:r w:rsidR="00024CDB">
        <w:rPr>
          <w:rFonts w:ascii="Book Antiqua" w:hAnsi="Book Antiqua"/>
          <w:szCs w:val="22"/>
          <w:lang w:val="sr-Cyrl-RS"/>
        </w:rPr>
        <w:t xml:space="preserve"> позивао у правним средствима упућеним Дирекцији) важи 09.04.2008. године), а којим је било омогућено преиспитивање налаза и мишљења органа вештачења, а престао да важи 09.04.2008. године.</w:t>
      </w:r>
    </w:p>
    <w:p w:rsidR="006F1E14" w:rsidRPr="004261EC" w:rsidRDefault="006F1E14" w:rsidP="004261EC">
      <w:pPr>
        <w:pStyle w:val="ListParagraph"/>
        <w:numPr>
          <w:ilvl w:val="0"/>
          <w:numId w:val="6"/>
        </w:numPr>
        <w:jc w:val="both"/>
        <w:rPr>
          <w:rFonts w:ascii="Book Antiqua" w:hAnsi="Book Antiqua"/>
          <w:szCs w:val="22"/>
          <w:lang w:val="sr-Cyrl-RS"/>
        </w:rPr>
      </w:pPr>
      <w:r>
        <w:rPr>
          <w:rFonts w:ascii="Book Antiqua" w:hAnsi="Book Antiqua"/>
          <w:szCs w:val="22"/>
          <w:lang w:val="sr-Cyrl-RS"/>
        </w:rPr>
        <w:t>Да је у образложењу решења од 23.07.2018. године Дирекција навела да је орган вештачења</w:t>
      </w:r>
      <w:r w:rsidR="008930EE">
        <w:rPr>
          <w:rFonts w:ascii="Book Antiqua" w:hAnsi="Book Antiqua"/>
          <w:szCs w:val="22"/>
          <w:lang w:val="sr-Cyrl-RS"/>
        </w:rPr>
        <w:t xml:space="preserve"> у првостепеном поступку</w:t>
      </w:r>
      <w:r>
        <w:rPr>
          <w:rFonts w:ascii="Book Antiqua" w:hAnsi="Book Antiqua"/>
          <w:szCs w:val="22"/>
          <w:lang w:val="sr-Cyrl-RS"/>
        </w:rPr>
        <w:t xml:space="preserve"> (на основу којег је доне</w:t>
      </w:r>
      <w:r w:rsidR="008930EE">
        <w:rPr>
          <w:rFonts w:ascii="Book Antiqua" w:hAnsi="Book Antiqua"/>
          <w:szCs w:val="22"/>
          <w:lang w:val="sr-Cyrl-RS"/>
        </w:rPr>
        <w:t>то решење Филијале за град Београд од 25.07.1997. године) свој налаз, оцену и мишљење сачинио 30.12.1996. године.</w:t>
      </w:r>
    </w:p>
    <w:p w:rsidR="00527CB4" w:rsidRDefault="00527CB4" w:rsidP="00363300">
      <w:pPr>
        <w:jc w:val="both"/>
        <w:rPr>
          <w:rFonts w:ascii="Book Antiqua" w:hAnsi="Book Antiqua"/>
          <w:szCs w:val="22"/>
          <w:lang w:val="sr-Cyrl-RS"/>
        </w:rPr>
      </w:pPr>
      <w:r>
        <w:rPr>
          <w:rFonts w:ascii="Book Antiqua" w:hAnsi="Book Antiqua"/>
          <w:szCs w:val="22"/>
          <w:lang w:val="sr-Cyrl-RS"/>
        </w:rPr>
        <w:t xml:space="preserve">На основу утврђених чињеница произилази </w:t>
      </w:r>
      <w:r w:rsidR="003D62AC">
        <w:rPr>
          <w:rFonts w:ascii="Book Antiqua" w:hAnsi="Book Antiqua"/>
          <w:szCs w:val="22"/>
          <w:lang w:val="sr-Cyrl-RS"/>
        </w:rPr>
        <w:t>да решење Филијале</w:t>
      </w:r>
      <w:r>
        <w:rPr>
          <w:rFonts w:ascii="Book Antiqua" w:hAnsi="Book Antiqua"/>
          <w:szCs w:val="22"/>
          <w:lang w:val="sr-Cyrl-RS"/>
        </w:rPr>
        <w:t xml:space="preserve"> за град Београд бр. </w:t>
      </w:r>
      <w:r w:rsidR="009A0FDC">
        <w:rPr>
          <w:rFonts w:ascii="Book Antiqua" w:hAnsi="Book Antiqua"/>
          <w:szCs w:val="22"/>
          <w:lang w:val="sr-Cyrl-RS"/>
        </w:rPr>
        <w:t>…</w:t>
      </w:r>
      <w:r>
        <w:rPr>
          <w:rFonts w:ascii="Book Antiqua" w:hAnsi="Book Antiqua"/>
          <w:szCs w:val="22"/>
          <w:lang w:val="sr-Cyrl-RS"/>
        </w:rPr>
        <w:t>/16 од 13.07.2016. није донето на правилан и законит начин.</w:t>
      </w:r>
    </w:p>
    <w:p w:rsidR="00527CB4" w:rsidRDefault="00527CB4" w:rsidP="00363300">
      <w:pPr>
        <w:jc w:val="both"/>
        <w:rPr>
          <w:rFonts w:ascii="Book Antiqua" w:hAnsi="Book Antiqua"/>
          <w:szCs w:val="22"/>
          <w:lang w:val="sr-Cyrl-RS"/>
        </w:rPr>
      </w:pPr>
      <w:r>
        <w:rPr>
          <w:rFonts w:ascii="Book Antiqua" w:hAnsi="Book Antiqua"/>
          <w:szCs w:val="22"/>
          <w:lang w:val="sr-Cyrl-RS"/>
        </w:rPr>
        <w:t>Најпре, диспозитив тог решења гласи: „</w:t>
      </w:r>
      <w:r w:rsidR="009A0FDC">
        <w:rPr>
          <w:rFonts w:ascii="Book Antiqua" w:hAnsi="Book Antiqua"/>
          <w:szCs w:val="22"/>
          <w:lang w:val="sr-Cyrl-RS"/>
        </w:rPr>
        <w:t>АА</w:t>
      </w:r>
      <w:r w:rsidR="00094554">
        <w:rPr>
          <w:rFonts w:ascii="Book Antiqua" w:hAnsi="Book Antiqua"/>
          <w:szCs w:val="22"/>
          <w:lang w:val="sr-Cyrl-RS"/>
        </w:rPr>
        <w:t xml:space="preserve"> из </w:t>
      </w:r>
      <w:r w:rsidR="00CD0B30">
        <w:rPr>
          <w:rFonts w:ascii="Book Antiqua" w:hAnsi="Book Antiqua"/>
          <w:szCs w:val="22"/>
          <w:lang w:val="hu-HU"/>
        </w:rPr>
        <w:t>…</w:t>
      </w:r>
      <w:r w:rsidR="00094554">
        <w:rPr>
          <w:rFonts w:ascii="Book Antiqua" w:hAnsi="Book Antiqua"/>
          <w:szCs w:val="22"/>
          <w:lang w:val="sr-Cyrl-RS"/>
        </w:rPr>
        <w:t xml:space="preserve"> престаје право и исплата пензије од 01.08.2016. године. Жалб</w:t>
      </w:r>
      <w:r w:rsidR="003D62AC">
        <w:rPr>
          <w:rFonts w:ascii="Book Antiqua" w:hAnsi="Book Antiqua"/>
          <w:szCs w:val="22"/>
          <w:lang w:val="sr-Cyrl-RS"/>
        </w:rPr>
        <w:t>а не одлаже извршење решења</w:t>
      </w:r>
      <w:r w:rsidR="00094554">
        <w:rPr>
          <w:rFonts w:ascii="Book Antiqua" w:hAnsi="Book Antiqua"/>
          <w:szCs w:val="22"/>
          <w:lang w:val="sr-Cyrl-RS"/>
        </w:rPr>
        <w:t>“.</w:t>
      </w:r>
    </w:p>
    <w:p w:rsidR="00094554" w:rsidRDefault="00094554" w:rsidP="00363300">
      <w:pPr>
        <w:jc w:val="both"/>
        <w:rPr>
          <w:rFonts w:ascii="Book Antiqua" w:hAnsi="Book Antiqua"/>
          <w:szCs w:val="22"/>
          <w:lang w:val="sr-Cyrl-RS"/>
        </w:rPr>
      </w:pPr>
      <w:r>
        <w:rPr>
          <w:rFonts w:ascii="Book Antiqua" w:hAnsi="Book Antiqua"/>
          <w:szCs w:val="22"/>
          <w:lang w:val="sr-Cyrl-RS"/>
        </w:rPr>
        <w:t>Диспозитив</w:t>
      </w:r>
      <w:r>
        <w:rPr>
          <w:rFonts w:ascii="Book Antiqua" w:hAnsi="Book Antiqua"/>
          <w:szCs w:val="22"/>
          <w:lang w:val="sr-Latn-RS"/>
        </w:rPr>
        <w:t xml:space="preserve"> </w:t>
      </w:r>
      <w:r>
        <w:rPr>
          <w:rFonts w:ascii="Book Antiqua" w:hAnsi="Book Antiqua"/>
          <w:szCs w:val="22"/>
          <w:lang w:val="sr-Cyrl-RS"/>
        </w:rPr>
        <w:t xml:space="preserve">не указује на правну судбину решења </w:t>
      </w:r>
      <w:r w:rsidR="00B06FF7">
        <w:rPr>
          <w:rFonts w:ascii="Book Antiqua" w:hAnsi="Book Antiqua"/>
          <w:szCs w:val="22"/>
          <w:lang w:val="sr-Cyrl-RS"/>
        </w:rPr>
        <w:t xml:space="preserve">којим је </w:t>
      </w:r>
      <w:r w:rsidR="004D3565">
        <w:rPr>
          <w:rFonts w:ascii="Book Antiqua" w:hAnsi="Book Antiqua"/>
          <w:szCs w:val="22"/>
          <w:lang w:val="sr-Cyrl-RS"/>
        </w:rPr>
        <w:t>АА</w:t>
      </w:r>
      <w:r w:rsidR="00B06FF7">
        <w:rPr>
          <w:rFonts w:ascii="Book Antiqua" w:hAnsi="Book Antiqua"/>
          <w:szCs w:val="22"/>
          <w:lang w:val="sr-Cyrl-RS"/>
        </w:rPr>
        <w:t xml:space="preserve"> утврђено право на инвалидску пензију, што га чини мањкавим и нејасним.</w:t>
      </w:r>
    </w:p>
    <w:p w:rsidR="00B06FF7" w:rsidRDefault="00B06FF7" w:rsidP="00011514">
      <w:pPr>
        <w:jc w:val="both"/>
        <w:rPr>
          <w:rFonts w:ascii="Book Antiqua" w:hAnsi="Book Antiqua"/>
          <w:szCs w:val="22"/>
          <w:lang w:val="sr-Cyrl-RS"/>
        </w:rPr>
      </w:pPr>
      <w:r>
        <w:rPr>
          <w:rFonts w:ascii="Book Antiqua" w:hAnsi="Book Antiqua"/>
          <w:szCs w:val="22"/>
          <w:lang w:val="sr-Cyrl-RS"/>
        </w:rPr>
        <w:t xml:space="preserve">У образложењу решења Филијале за град Београд од 13.07.2016. године се наводи да је поступак покренут по службеној дужности у смислу члана 96. став 1. тада важећег Закона о пензијском и инвалидском осигурању („Сл. гласник РС“ </w:t>
      </w:r>
      <w:r w:rsidRPr="00B06FF7">
        <w:rPr>
          <w:sz w:val="24"/>
          <w:lang w:val="sr-Cyrl-RS"/>
        </w:rPr>
        <w:t xml:space="preserve"> </w:t>
      </w:r>
      <w:r>
        <w:rPr>
          <w:rFonts w:ascii="Book Antiqua" w:hAnsi="Book Antiqua"/>
          <w:szCs w:val="22"/>
          <w:lang w:val="sr-Cyrl-RS"/>
        </w:rPr>
        <w:t>бр</w:t>
      </w:r>
      <w:r w:rsidRPr="00B06FF7">
        <w:rPr>
          <w:rFonts w:ascii="Book Antiqua" w:hAnsi="Book Antiqua"/>
          <w:szCs w:val="22"/>
          <w:lang w:val="sr-Cyrl-RS"/>
        </w:rPr>
        <w:t xml:space="preserve">. 34/2003, 64/2004 - </w:t>
      </w:r>
      <w:r>
        <w:rPr>
          <w:rFonts w:ascii="Book Antiqua" w:hAnsi="Book Antiqua"/>
          <w:szCs w:val="22"/>
          <w:lang w:val="sr-Cyrl-RS"/>
        </w:rPr>
        <w:t>одлука</w:t>
      </w:r>
      <w:r w:rsidRPr="00B06FF7">
        <w:rPr>
          <w:rFonts w:ascii="Book Antiqua" w:hAnsi="Book Antiqua"/>
          <w:szCs w:val="22"/>
          <w:lang w:val="sr-Cyrl-RS"/>
        </w:rPr>
        <w:t xml:space="preserve"> </w:t>
      </w:r>
      <w:r>
        <w:rPr>
          <w:rFonts w:ascii="Book Antiqua" w:hAnsi="Book Antiqua"/>
          <w:szCs w:val="22"/>
          <w:lang w:val="sr-Cyrl-RS"/>
        </w:rPr>
        <w:t>УСРС</w:t>
      </w:r>
      <w:r w:rsidRPr="00B06FF7">
        <w:rPr>
          <w:rFonts w:ascii="Book Antiqua" w:hAnsi="Book Antiqua"/>
          <w:szCs w:val="22"/>
          <w:lang w:val="sr-Cyrl-RS"/>
        </w:rPr>
        <w:t xml:space="preserve"> 84/2004 - </w:t>
      </w:r>
      <w:r>
        <w:rPr>
          <w:rFonts w:ascii="Book Antiqua" w:hAnsi="Book Antiqua"/>
          <w:szCs w:val="22"/>
          <w:lang w:val="sr-Cyrl-RS"/>
        </w:rPr>
        <w:t>др</w:t>
      </w:r>
      <w:r w:rsidRPr="00B06FF7">
        <w:rPr>
          <w:rFonts w:ascii="Book Antiqua" w:hAnsi="Book Antiqua"/>
          <w:szCs w:val="22"/>
          <w:lang w:val="sr-Cyrl-RS"/>
        </w:rPr>
        <w:t xml:space="preserve">. </w:t>
      </w:r>
      <w:r>
        <w:rPr>
          <w:rFonts w:ascii="Book Antiqua" w:hAnsi="Book Antiqua"/>
          <w:szCs w:val="22"/>
          <w:lang w:val="sr-Cyrl-RS"/>
        </w:rPr>
        <w:t>закон</w:t>
      </w:r>
      <w:r w:rsidRPr="00B06FF7">
        <w:rPr>
          <w:rFonts w:ascii="Book Antiqua" w:hAnsi="Book Antiqua"/>
          <w:szCs w:val="22"/>
          <w:lang w:val="sr-Cyrl-RS"/>
        </w:rPr>
        <w:t xml:space="preserve"> 85/2005, 101/2005 - </w:t>
      </w:r>
      <w:r>
        <w:rPr>
          <w:rFonts w:ascii="Book Antiqua" w:hAnsi="Book Antiqua"/>
          <w:szCs w:val="22"/>
          <w:lang w:val="sr-Cyrl-RS"/>
        </w:rPr>
        <w:t>др</w:t>
      </w:r>
      <w:r w:rsidRPr="00B06FF7">
        <w:rPr>
          <w:rFonts w:ascii="Book Antiqua" w:hAnsi="Book Antiqua"/>
          <w:szCs w:val="22"/>
          <w:lang w:val="sr-Cyrl-RS"/>
        </w:rPr>
        <w:t xml:space="preserve">. </w:t>
      </w:r>
      <w:r>
        <w:rPr>
          <w:rFonts w:ascii="Book Antiqua" w:hAnsi="Book Antiqua"/>
          <w:szCs w:val="22"/>
          <w:lang w:val="sr-Cyrl-RS"/>
        </w:rPr>
        <w:t>закон</w:t>
      </w:r>
      <w:r w:rsidRPr="00B06FF7">
        <w:rPr>
          <w:rFonts w:ascii="Book Antiqua" w:hAnsi="Book Antiqua"/>
          <w:szCs w:val="22"/>
          <w:lang w:val="sr-Cyrl-RS"/>
        </w:rPr>
        <w:t xml:space="preserve">, 63/2006 </w:t>
      </w:r>
      <w:r>
        <w:rPr>
          <w:rFonts w:ascii="Book Antiqua" w:hAnsi="Book Antiqua"/>
          <w:szCs w:val="22"/>
          <w:lang w:val="sr-Cyrl-RS"/>
        </w:rPr>
        <w:t>–</w:t>
      </w:r>
      <w:r w:rsidRPr="00B06FF7">
        <w:rPr>
          <w:rFonts w:ascii="Book Antiqua" w:hAnsi="Book Antiqua"/>
          <w:szCs w:val="22"/>
          <w:lang w:val="sr-Cyrl-RS"/>
        </w:rPr>
        <w:t xml:space="preserve"> </w:t>
      </w:r>
      <w:r>
        <w:rPr>
          <w:rFonts w:ascii="Book Antiqua" w:hAnsi="Book Antiqua"/>
          <w:szCs w:val="22"/>
          <w:lang w:val="sr-Cyrl-RS"/>
        </w:rPr>
        <w:t xml:space="preserve">одлука УСРС </w:t>
      </w:r>
      <w:r w:rsidRPr="00B06FF7">
        <w:rPr>
          <w:rFonts w:ascii="Book Antiqua" w:hAnsi="Book Antiqua"/>
          <w:szCs w:val="22"/>
          <w:lang w:val="sr-Cyrl-RS"/>
        </w:rPr>
        <w:t xml:space="preserve">5/2009, 107/2009, 101/2010, 93/2012, 62/2013, 108/2013, 75/2014 </w:t>
      </w:r>
      <w:r>
        <w:rPr>
          <w:rFonts w:ascii="Book Antiqua" w:hAnsi="Book Antiqua"/>
          <w:szCs w:val="22"/>
          <w:lang w:val="sr-Cyrl-RS"/>
        </w:rPr>
        <w:t>и</w:t>
      </w:r>
      <w:r w:rsidRPr="00B06FF7">
        <w:rPr>
          <w:rFonts w:ascii="Book Antiqua" w:hAnsi="Book Antiqua"/>
          <w:szCs w:val="22"/>
          <w:lang w:val="sr-Cyrl-RS"/>
        </w:rPr>
        <w:t xml:space="preserve"> 142/2014</w:t>
      </w:r>
      <w:r>
        <w:rPr>
          <w:rFonts w:ascii="Book Antiqua" w:hAnsi="Book Antiqua"/>
          <w:szCs w:val="22"/>
          <w:lang w:val="sr-Cyrl-RS"/>
        </w:rPr>
        <w:t>).</w:t>
      </w:r>
    </w:p>
    <w:p w:rsidR="00B06FF7" w:rsidRDefault="00011514" w:rsidP="00B06FF7">
      <w:pPr>
        <w:rPr>
          <w:rFonts w:ascii="Book Antiqua" w:hAnsi="Book Antiqua"/>
          <w:szCs w:val="22"/>
          <w:lang w:val="sr-Cyrl-RS"/>
        </w:rPr>
      </w:pPr>
      <w:r>
        <w:rPr>
          <w:rFonts w:ascii="Book Antiqua" w:hAnsi="Book Antiqua"/>
          <w:szCs w:val="22"/>
          <w:lang w:val="sr-Cyrl-RS"/>
        </w:rPr>
        <w:t>Члан</w:t>
      </w:r>
      <w:r w:rsidR="00B06FF7">
        <w:rPr>
          <w:rFonts w:ascii="Book Antiqua" w:hAnsi="Book Antiqua"/>
          <w:szCs w:val="22"/>
          <w:lang w:val="sr-Cyrl-RS"/>
        </w:rPr>
        <w:t xml:space="preserve">. 96. став 1. </w:t>
      </w:r>
      <w:r>
        <w:rPr>
          <w:rFonts w:ascii="Book Antiqua" w:hAnsi="Book Antiqua"/>
          <w:szCs w:val="22"/>
          <w:lang w:val="sr-Cyrl-RS"/>
        </w:rPr>
        <w:t xml:space="preserve">тог Закона </w:t>
      </w:r>
      <w:r w:rsidR="00B06FF7">
        <w:rPr>
          <w:rFonts w:ascii="Book Antiqua" w:hAnsi="Book Antiqua"/>
          <w:szCs w:val="22"/>
          <w:lang w:val="sr-Cyrl-RS"/>
        </w:rPr>
        <w:t xml:space="preserve">гласи: </w:t>
      </w:r>
    </w:p>
    <w:p w:rsidR="00011514" w:rsidRDefault="00011514" w:rsidP="00011514">
      <w:pPr>
        <w:jc w:val="both"/>
        <w:rPr>
          <w:rFonts w:ascii="Book Antiqua" w:hAnsi="Book Antiqua"/>
          <w:szCs w:val="22"/>
          <w:lang w:val="sr-Cyrl-RS"/>
        </w:rPr>
      </w:pPr>
      <w:r>
        <w:rPr>
          <w:rFonts w:ascii="Book Antiqua" w:hAnsi="Book Antiqua"/>
          <w:szCs w:val="22"/>
          <w:lang w:val="sr-Cyrl-RS"/>
        </w:rPr>
        <w:t>„Промене у стању инвалидности које су од утицаја на право на инвалидску пензију признату правоснажним решењем утврђују се у поступку покренутом на захтев осигураника, односно по службеној дужности“.</w:t>
      </w:r>
    </w:p>
    <w:p w:rsidR="00011514" w:rsidRDefault="00011514" w:rsidP="00011514">
      <w:pPr>
        <w:jc w:val="both"/>
        <w:rPr>
          <w:sz w:val="24"/>
          <w:lang w:val="sr-Cyrl-RS"/>
        </w:rPr>
      </w:pPr>
      <w:r>
        <w:rPr>
          <w:rFonts w:ascii="Book Antiqua" w:hAnsi="Book Antiqua"/>
          <w:szCs w:val="22"/>
          <w:lang w:val="sr-Cyrl-RS"/>
        </w:rPr>
        <w:t xml:space="preserve">Међутим, </w:t>
      </w:r>
      <w:proofErr w:type="spellStart"/>
      <w:r>
        <w:rPr>
          <w:rFonts w:ascii="Book Antiqua" w:hAnsi="Book Antiqua"/>
          <w:szCs w:val="22"/>
          <w:lang w:val="sr-Cyrl-RS"/>
        </w:rPr>
        <w:t>притужилац</w:t>
      </w:r>
      <w:proofErr w:type="spellEnd"/>
      <w:r>
        <w:rPr>
          <w:rFonts w:ascii="Book Antiqua" w:hAnsi="Book Antiqua"/>
          <w:szCs w:val="22"/>
          <w:lang w:val="sr-Cyrl-RS"/>
        </w:rPr>
        <w:t xml:space="preserve"> је право на инвалидску пензију остварио по Закону о пензијском и инвалидском осигурању који је био на снази у моменту подношења захтева за остваривање права на инвалидску пензију, а то је децембар 1996. године </w:t>
      </w:r>
      <w:r w:rsidRPr="00CB4732">
        <w:rPr>
          <w:rFonts w:ascii="Book Antiqua" w:hAnsi="Book Antiqua"/>
          <w:szCs w:val="22"/>
          <w:lang w:val="sr-Cyrl-RS"/>
        </w:rPr>
        <w:t>(„Сл. гласник РС“ бр.</w:t>
      </w:r>
      <w:r w:rsidRPr="00CB4732">
        <w:rPr>
          <w:szCs w:val="22"/>
          <w:lang w:val="sr-Cyrl-RS"/>
        </w:rPr>
        <w:t xml:space="preserve"> </w:t>
      </w:r>
      <w:r w:rsidRPr="00CB4732">
        <w:rPr>
          <w:rFonts w:ascii="Book Antiqua" w:hAnsi="Book Antiqua"/>
          <w:szCs w:val="22"/>
          <w:lang w:val="sr-Cyrl-RS"/>
        </w:rPr>
        <w:t>27/92, 82/92, 53/93, 67/93, 48/94, 28/95 и 12/96</w:t>
      </w:r>
      <w:r w:rsidR="00CB4732">
        <w:rPr>
          <w:sz w:val="24"/>
          <w:lang w:val="sr-Cyrl-RS"/>
        </w:rPr>
        <w:t>).</w:t>
      </w:r>
    </w:p>
    <w:p w:rsidR="005579CB" w:rsidRDefault="003D62AC" w:rsidP="00011514">
      <w:pPr>
        <w:jc w:val="both"/>
        <w:rPr>
          <w:rFonts w:ascii="Book Antiqua" w:hAnsi="Book Antiqua" w:cs="Arial"/>
          <w:szCs w:val="22"/>
          <w:lang w:val="sr-Cyrl-RS"/>
        </w:rPr>
      </w:pPr>
      <w:r>
        <w:rPr>
          <w:rFonts w:ascii="Book Antiqua" w:hAnsi="Book Antiqua" w:cs="Arial"/>
          <w:szCs w:val="22"/>
          <w:lang w:val="sr-Cyrl-RS"/>
        </w:rPr>
        <w:t>То значи да је Филијала за град Београд</w:t>
      </w:r>
      <w:r w:rsidR="00CB4732" w:rsidRPr="00CB4732">
        <w:rPr>
          <w:rFonts w:ascii="Book Antiqua" w:hAnsi="Book Antiqua" w:cs="Arial"/>
          <w:szCs w:val="22"/>
          <w:lang w:val="sr-Cyrl-RS"/>
        </w:rPr>
        <w:t xml:space="preserve"> </w:t>
      </w:r>
      <w:r w:rsidR="00CB4732">
        <w:rPr>
          <w:rFonts w:ascii="Book Antiqua" w:hAnsi="Book Antiqua" w:cs="Arial"/>
          <w:szCs w:val="22"/>
          <w:lang w:val="sr-Cyrl-RS"/>
        </w:rPr>
        <w:t>своје решење</w:t>
      </w:r>
      <w:r>
        <w:rPr>
          <w:rFonts w:ascii="Book Antiqua" w:hAnsi="Book Antiqua" w:cs="Arial"/>
          <w:szCs w:val="22"/>
          <w:lang w:val="sr-Cyrl-RS"/>
        </w:rPr>
        <w:t xml:space="preserve"> од 13.07.2016. године</w:t>
      </w:r>
      <w:r w:rsidR="00CF0256">
        <w:rPr>
          <w:rFonts w:ascii="Book Antiqua" w:hAnsi="Book Antiqua" w:cs="Arial"/>
          <w:szCs w:val="22"/>
          <w:lang w:val="sr-Cyrl-RS"/>
        </w:rPr>
        <w:t xml:space="preserve"> засновала</w:t>
      </w:r>
      <w:r w:rsidR="00CB4732">
        <w:rPr>
          <w:rFonts w:ascii="Book Antiqua" w:hAnsi="Book Antiqua" w:cs="Arial"/>
          <w:szCs w:val="22"/>
          <w:lang w:val="sr-Cyrl-RS"/>
        </w:rPr>
        <w:t xml:space="preserve"> на ретроактивној примени тада важећег Закона о пензијском и инвалидском осигурању, односно да има повратно дејство јер се односи на права и правне односе који су створени и окончани </w:t>
      </w:r>
      <w:r w:rsidR="00CB4732">
        <w:rPr>
          <w:rFonts w:ascii="Book Antiqua" w:hAnsi="Book Antiqua" w:cs="Arial"/>
          <w:szCs w:val="22"/>
          <w:lang w:val="sr-Cyrl-RS"/>
        </w:rPr>
        <w:lastRenderedPageBreak/>
        <w:t>раније, пр</w:t>
      </w:r>
      <w:r w:rsidR="0008290D">
        <w:rPr>
          <w:rFonts w:ascii="Book Antiqua" w:hAnsi="Book Antiqua" w:cs="Arial"/>
          <w:szCs w:val="22"/>
          <w:lang w:val="sr-Cyrl-RS"/>
        </w:rPr>
        <w:t xml:space="preserve">е ступања на снагу тог Закона. То је супротно </w:t>
      </w:r>
      <w:r w:rsidR="005579CB">
        <w:rPr>
          <w:rFonts w:ascii="Book Antiqua" w:hAnsi="Book Antiqua" w:cs="Arial"/>
          <w:szCs w:val="22"/>
          <w:lang w:val="sr-Cyrl-RS"/>
        </w:rPr>
        <w:t xml:space="preserve">члану 197. </w:t>
      </w:r>
      <w:r w:rsidR="00CB4732">
        <w:rPr>
          <w:rFonts w:ascii="Book Antiqua" w:hAnsi="Book Antiqua" w:cs="Arial"/>
          <w:szCs w:val="22"/>
          <w:lang w:val="sr-Cyrl-RS"/>
        </w:rPr>
        <w:t>Устав</w:t>
      </w:r>
      <w:r w:rsidR="005579CB">
        <w:rPr>
          <w:rFonts w:ascii="Book Antiqua" w:hAnsi="Book Antiqua" w:cs="Arial"/>
          <w:szCs w:val="22"/>
          <w:lang w:val="sr-Cyrl-RS"/>
        </w:rPr>
        <w:t>а</w:t>
      </w:r>
      <w:r w:rsidR="00CB4732">
        <w:rPr>
          <w:rFonts w:ascii="Book Antiqua" w:hAnsi="Book Antiqua" w:cs="Arial"/>
          <w:szCs w:val="22"/>
          <w:lang w:val="sr-Cyrl-RS"/>
        </w:rPr>
        <w:t xml:space="preserve"> Србије</w:t>
      </w:r>
      <w:r w:rsidR="0008290D">
        <w:rPr>
          <w:rFonts w:ascii="Book Antiqua" w:hAnsi="Book Antiqua" w:cs="Arial"/>
          <w:szCs w:val="22"/>
          <w:lang w:val="sr-Cyrl-RS"/>
        </w:rPr>
        <w:t xml:space="preserve"> који утврђује </w:t>
      </w:r>
      <w:r w:rsidR="0008290D" w:rsidRPr="0008290D">
        <w:rPr>
          <w:rFonts w:ascii="Book Antiqua" w:eastAsia="Calibri" w:hAnsi="Book Antiqua"/>
          <w:szCs w:val="22"/>
        </w:rPr>
        <w:t>начело правне сигурности</w:t>
      </w:r>
      <w:r w:rsidR="0008290D">
        <w:rPr>
          <w:rFonts w:ascii="Book Antiqua" w:eastAsia="Calibri" w:hAnsi="Book Antiqua"/>
          <w:szCs w:val="22"/>
          <w:lang w:val="sr-Cyrl-RS"/>
        </w:rPr>
        <w:t xml:space="preserve"> и</w:t>
      </w:r>
      <w:r w:rsidR="0008290D" w:rsidRPr="0008290D">
        <w:rPr>
          <w:rFonts w:ascii="Book Antiqua" w:eastAsia="Calibri" w:hAnsi="Book Antiqua"/>
          <w:szCs w:val="22"/>
        </w:rPr>
        <w:t xml:space="preserve"> налаже поштовање оних права која су била утврђена правноснажним појединачним актима за време важења старог закона</w:t>
      </w:r>
      <w:r w:rsidR="005579CB">
        <w:rPr>
          <w:rFonts w:ascii="Book Antiqua" w:hAnsi="Book Antiqua" w:cs="Arial"/>
          <w:szCs w:val="22"/>
          <w:lang w:val="sr-Cyrl-RS"/>
        </w:rPr>
        <w:t>:</w:t>
      </w:r>
    </w:p>
    <w:p w:rsidR="005579CB" w:rsidRPr="002D2F1F" w:rsidRDefault="005579CB" w:rsidP="005579CB">
      <w:pPr>
        <w:jc w:val="both"/>
        <w:rPr>
          <w:rFonts w:ascii="Book Antiqua" w:hAnsi="Book Antiqua" w:cs="Arial"/>
          <w:b/>
          <w:i/>
          <w:szCs w:val="22"/>
          <w:lang w:val="sr-Cyrl-RS"/>
        </w:rPr>
      </w:pPr>
      <w:r w:rsidRPr="002D2F1F">
        <w:rPr>
          <w:rFonts w:ascii="Book Antiqua" w:hAnsi="Book Antiqua" w:cs="Arial"/>
          <w:b/>
          <w:i/>
          <w:szCs w:val="22"/>
          <w:lang w:val="sr-Cyrl-RS"/>
        </w:rPr>
        <w:t>„Закони и сви други општи акти не могу имати повратно дејство.</w:t>
      </w:r>
    </w:p>
    <w:p w:rsidR="005579CB" w:rsidRPr="002D2F1F" w:rsidRDefault="005579CB" w:rsidP="005579CB">
      <w:pPr>
        <w:jc w:val="both"/>
        <w:rPr>
          <w:rFonts w:ascii="Book Antiqua" w:hAnsi="Book Antiqua" w:cs="Arial"/>
          <w:b/>
          <w:i/>
          <w:szCs w:val="22"/>
          <w:lang w:val="sr-Cyrl-RS"/>
        </w:rPr>
      </w:pPr>
      <w:r w:rsidRPr="002D2F1F">
        <w:rPr>
          <w:rFonts w:ascii="Book Antiqua" w:hAnsi="Book Antiqua" w:cs="Arial"/>
          <w:b/>
          <w:i/>
          <w:szCs w:val="22"/>
          <w:lang w:val="sr-Cyrl-RS"/>
        </w:rPr>
        <w:t>Изузетно, само поједине одредбе закона могу имати повратно дејство, ако то налаже општи интерес утврђен при доношењу закона.“</w:t>
      </w:r>
    </w:p>
    <w:p w:rsidR="00B06FF7" w:rsidRDefault="005579CB" w:rsidP="005579CB">
      <w:pPr>
        <w:jc w:val="both"/>
        <w:rPr>
          <w:rFonts w:ascii="Book Antiqua" w:hAnsi="Book Antiqua"/>
          <w:szCs w:val="22"/>
          <w:lang w:val="sr-Cyrl-RS"/>
        </w:rPr>
      </w:pPr>
      <w:r>
        <w:rPr>
          <w:rFonts w:ascii="Book Antiqua" w:hAnsi="Book Antiqua"/>
          <w:szCs w:val="22"/>
          <w:lang w:val="sr-Cyrl-RS"/>
        </w:rPr>
        <w:t>Такође, треба имати у ви</w:t>
      </w:r>
      <w:r w:rsidR="00526623">
        <w:rPr>
          <w:rFonts w:ascii="Book Antiqua" w:hAnsi="Book Antiqua"/>
          <w:szCs w:val="22"/>
          <w:lang w:val="sr-Cyrl-RS"/>
        </w:rPr>
        <w:t>ду и чињеницу да Закон</w:t>
      </w:r>
      <w:r>
        <w:rPr>
          <w:rFonts w:ascii="Book Antiqua" w:hAnsi="Book Antiqua"/>
          <w:szCs w:val="22"/>
          <w:lang w:val="sr-Cyrl-RS"/>
        </w:rPr>
        <w:t xml:space="preserve"> о пензијском и инвалидском осигурању </w:t>
      </w:r>
      <w:r w:rsidR="002D2F1F">
        <w:rPr>
          <w:rFonts w:ascii="Book Antiqua" w:hAnsi="Book Antiqua"/>
          <w:szCs w:val="22"/>
          <w:lang w:val="sr-Cyrl-RS"/>
        </w:rPr>
        <w:t xml:space="preserve">из 1996. године, </w:t>
      </w:r>
      <w:r>
        <w:rPr>
          <w:rFonts w:ascii="Book Antiqua" w:hAnsi="Book Antiqua"/>
          <w:szCs w:val="22"/>
          <w:lang w:val="sr-Cyrl-RS"/>
        </w:rPr>
        <w:t xml:space="preserve">на основу којег је </w:t>
      </w:r>
      <w:proofErr w:type="spellStart"/>
      <w:r>
        <w:rPr>
          <w:rFonts w:ascii="Book Antiqua" w:hAnsi="Book Antiqua"/>
          <w:szCs w:val="22"/>
          <w:lang w:val="sr-Cyrl-RS"/>
        </w:rPr>
        <w:t>притужилац</w:t>
      </w:r>
      <w:proofErr w:type="spellEnd"/>
      <w:r>
        <w:rPr>
          <w:rFonts w:ascii="Book Antiqua" w:hAnsi="Book Antiqua"/>
          <w:szCs w:val="22"/>
          <w:lang w:val="sr-Cyrl-RS"/>
        </w:rPr>
        <w:t xml:space="preserve"> остварио право на инвалидску пензију</w:t>
      </w:r>
      <w:r w:rsidR="002D2F1F">
        <w:rPr>
          <w:rFonts w:ascii="Book Antiqua" w:hAnsi="Book Antiqua"/>
          <w:szCs w:val="22"/>
          <w:lang w:val="sr-Cyrl-RS"/>
        </w:rPr>
        <w:t xml:space="preserve">, </w:t>
      </w:r>
      <w:r w:rsidRPr="00953501">
        <w:rPr>
          <w:rFonts w:ascii="Book Antiqua" w:hAnsi="Book Antiqua"/>
          <w:b/>
          <w:szCs w:val="22"/>
          <w:lang w:val="sr-Cyrl-RS"/>
        </w:rPr>
        <w:t xml:space="preserve">не предвиђа могућност да орган по службеној дужности </w:t>
      </w:r>
      <w:r w:rsidR="00526623">
        <w:rPr>
          <w:rFonts w:ascii="Book Antiqua" w:hAnsi="Book Antiqua"/>
          <w:b/>
          <w:szCs w:val="22"/>
          <w:lang w:val="sr-Cyrl-RS"/>
        </w:rPr>
        <w:t xml:space="preserve">(што је учинила Филијала за град Београд) </w:t>
      </w:r>
      <w:r w:rsidRPr="00953501">
        <w:rPr>
          <w:rFonts w:ascii="Book Antiqua" w:hAnsi="Book Antiqua"/>
          <w:b/>
          <w:szCs w:val="22"/>
          <w:lang w:val="sr-Cyrl-RS"/>
        </w:rPr>
        <w:t xml:space="preserve">покрене поступак за утврђивање промене у стању инвалидности </w:t>
      </w:r>
      <w:r>
        <w:rPr>
          <w:rFonts w:ascii="Book Antiqua" w:hAnsi="Book Antiqua"/>
          <w:szCs w:val="22"/>
          <w:lang w:val="sr-Cyrl-RS"/>
        </w:rPr>
        <w:t>корисника инвалидске пензије. Наиме, чланом 182. ст. 1.</w:t>
      </w:r>
      <w:r w:rsidR="00272D2E">
        <w:rPr>
          <w:rFonts w:ascii="Book Antiqua" w:hAnsi="Book Antiqua"/>
          <w:szCs w:val="22"/>
          <w:lang w:val="sr-Cyrl-RS"/>
        </w:rPr>
        <w:t xml:space="preserve"> и 2.</w:t>
      </w:r>
      <w:r>
        <w:rPr>
          <w:rFonts w:ascii="Book Antiqua" w:hAnsi="Book Antiqua"/>
          <w:szCs w:val="22"/>
          <w:lang w:val="sr-Cyrl-RS"/>
        </w:rPr>
        <w:t xml:space="preserve"> тог Закона прописано је:</w:t>
      </w:r>
    </w:p>
    <w:p w:rsidR="00272D2E" w:rsidRPr="002D2F1F" w:rsidRDefault="00272D2E" w:rsidP="00272D2E">
      <w:pPr>
        <w:jc w:val="both"/>
        <w:rPr>
          <w:rFonts w:ascii="Book Antiqua" w:hAnsi="Book Antiqua"/>
          <w:b/>
          <w:i/>
          <w:szCs w:val="22"/>
          <w:lang w:val="sr-Cyrl-RS"/>
        </w:rPr>
      </w:pPr>
      <w:r w:rsidRPr="002D2F1F">
        <w:rPr>
          <w:rFonts w:ascii="Book Antiqua" w:hAnsi="Book Antiqua"/>
          <w:i/>
          <w:szCs w:val="22"/>
          <w:lang w:val="sr-Cyrl-RS"/>
        </w:rPr>
        <w:t xml:space="preserve">„Промене у стању инвалидности које су од утицаја на право на инвалидску пензију признато правоснажним решењем, могу да се утврђују само у поступку покренутом </w:t>
      </w:r>
      <w:r w:rsidRPr="002D2F1F">
        <w:rPr>
          <w:rFonts w:ascii="Book Antiqua" w:hAnsi="Book Antiqua"/>
          <w:b/>
          <w:i/>
          <w:szCs w:val="22"/>
          <w:lang w:val="sr-Cyrl-RS"/>
        </w:rPr>
        <w:t>по захтеву осигураника.</w:t>
      </w:r>
    </w:p>
    <w:p w:rsidR="00B06FF7" w:rsidRPr="002D2F1F" w:rsidRDefault="00272D2E" w:rsidP="005579CB">
      <w:pPr>
        <w:jc w:val="both"/>
        <w:rPr>
          <w:rFonts w:ascii="Book Antiqua" w:hAnsi="Book Antiqua"/>
          <w:i/>
          <w:szCs w:val="22"/>
          <w:lang w:val="sr-Cyrl-RS"/>
        </w:rPr>
      </w:pPr>
      <w:r w:rsidRPr="002D2F1F">
        <w:rPr>
          <w:rFonts w:ascii="Book Antiqua" w:hAnsi="Book Antiqua"/>
          <w:i/>
          <w:szCs w:val="22"/>
          <w:lang w:val="sr-Cyrl-RS"/>
        </w:rPr>
        <w:t>Изузетно од става 1. овог члана, када се корисник инвалидске пензије запосли, односно обавља самосталну делатност по основу које је обавезно осигуран, орган надлежан за решавање о правима из пензијског и инвалидског осигурања ће по сопственој иницијативи или иницијативи органа вештачења да одреди поновни преглед корисника права.“</w:t>
      </w:r>
    </w:p>
    <w:p w:rsidR="00272D2E" w:rsidRDefault="00272D2E" w:rsidP="005579CB">
      <w:pPr>
        <w:jc w:val="both"/>
        <w:rPr>
          <w:rFonts w:ascii="Book Antiqua" w:hAnsi="Book Antiqua"/>
          <w:szCs w:val="22"/>
          <w:lang w:val="sr-Cyrl-RS"/>
        </w:rPr>
      </w:pPr>
      <w:r>
        <w:rPr>
          <w:rFonts w:ascii="Book Antiqua" w:hAnsi="Book Antiqua"/>
          <w:szCs w:val="22"/>
          <w:lang w:val="sr-Cyrl-RS"/>
        </w:rPr>
        <w:t>Ос</w:t>
      </w:r>
      <w:r w:rsidR="00953501">
        <w:rPr>
          <w:rFonts w:ascii="Book Antiqua" w:hAnsi="Book Antiqua"/>
          <w:szCs w:val="22"/>
          <w:lang w:val="sr-Cyrl-RS"/>
        </w:rPr>
        <w:t>им тога, сама инвалидност</w:t>
      </w:r>
      <w:r>
        <w:rPr>
          <w:rFonts w:ascii="Book Antiqua" w:hAnsi="Book Antiqua"/>
          <w:szCs w:val="22"/>
          <w:lang w:val="sr-Cyrl-RS"/>
        </w:rPr>
        <w:t xml:space="preserve"> је на другачији начин одређена Законом о пензијском и инвалидском осигурању из 1996. године у односу на Закон који је примењивао орган приликом доношења свог решења од 13.07.2016. године.</w:t>
      </w:r>
    </w:p>
    <w:p w:rsidR="00272D2E" w:rsidRDefault="00272D2E" w:rsidP="005579CB">
      <w:pPr>
        <w:jc w:val="both"/>
        <w:rPr>
          <w:rFonts w:ascii="Book Antiqua" w:hAnsi="Book Antiqua"/>
          <w:szCs w:val="22"/>
          <w:lang w:val="sr-Cyrl-RS"/>
        </w:rPr>
      </w:pPr>
      <w:r>
        <w:rPr>
          <w:rFonts w:ascii="Book Antiqua" w:hAnsi="Book Antiqua"/>
          <w:szCs w:val="22"/>
          <w:lang w:val="sr-Cyrl-RS"/>
        </w:rPr>
        <w:t xml:space="preserve">Закон из 1996. године чланом </w:t>
      </w:r>
      <w:r w:rsidR="0007666B">
        <w:rPr>
          <w:rFonts w:ascii="Book Antiqua" w:hAnsi="Book Antiqua"/>
          <w:szCs w:val="22"/>
          <w:lang w:val="sr-Cyrl-RS"/>
        </w:rPr>
        <w:t>39.</w:t>
      </w:r>
      <w:r>
        <w:rPr>
          <w:rFonts w:ascii="Book Antiqua" w:hAnsi="Book Antiqua"/>
          <w:szCs w:val="22"/>
          <w:lang w:val="sr-Cyrl-RS"/>
        </w:rPr>
        <w:t xml:space="preserve"> прописује</w:t>
      </w:r>
      <w:r w:rsidR="0007666B">
        <w:rPr>
          <w:rFonts w:ascii="Book Antiqua" w:hAnsi="Book Antiqua"/>
          <w:szCs w:val="22"/>
          <w:lang w:val="sr-Cyrl-RS"/>
        </w:rPr>
        <w:t>:</w:t>
      </w:r>
    </w:p>
    <w:p w:rsidR="0007666B" w:rsidRPr="002D2F1F" w:rsidRDefault="0007666B" w:rsidP="005579CB">
      <w:pPr>
        <w:jc w:val="both"/>
        <w:rPr>
          <w:rFonts w:ascii="Book Antiqua" w:hAnsi="Book Antiqua"/>
          <w:i/>
          <w:szCs w:val="22"/>
          <w:lang w:val="sr-Cyrl-RS"/>
        </w:rPr>
      </w:pPr>
      <w:r w:rsidRPr="002D2F1F">
        <w:rPr>
          <w:rFonts w:ascii="Book Antiqua" w:hAnsi="Book Antiqua"/>
          <w:i/>
          <w:szCs w:val="22"/>
          <w:lang w:val="sr-Cyrl-RS"/>
        </w:rPr>
        <w:t xml:space="preserve">„Инвалидност постоји кад због трајних промена у здравственом стању проузрокованих повредом на раду, професионалном болешћу, повредом ван рада или болешћу, које се не могу отклонити лечењем или медицинском рехабилитацијом, код осигураника </w:t>
      </w:r>
      <w:r w:rsidRPr="002D2F1F">
        <w:rPr>
          <w:rFonts w:ascii="Book Antiqua" w:hAnsi="Book Antiqua"/>
          <w:b/>
          <w:i/>
          <w:szCs w:val="22"/>
          <w:lang w:val="sr-Cyrl-RS"/>
        </w:rPr>
        <w:t>настане смањење или губитак радне способности за рад на свом послу</w:t>
      </w:r>
      <w:r w:rsidRPr="002D2F1F">
        <w:rPr>
          <w:rFonts w:ascii="Book Antiqua" w:hAnsi="Book Antiqua"/>
          <w:i/>
          <w:szCs w:val="22"/>
          <w:lang w:val="sr-Cyrl-RS"/>
        </w:rPr>
        <w:t>.“</w:t>
      </w:r>
    </w:p>
    <w:p w:rsidR="0007666B" w:rsidRDefault="0007666B" w:rsidP="005579CB">
      <w:pPr>
        <w:jc w:val="both"/>
        <w:rPr>
          <w:rFonts w:ascii="Book Antiqua" w:hAnsi="Book Antiqua"/>
          <w:szCs w:val="22"/>
          <w:lang w:val="sr-Cyrl-RS"/>
        </w:rPr>
      </w:pPr>
      <w:r>
        <w:rPr>
          <w:rFonts w:ascii="Book Antiqua" w:hAnsi="Book Antiqua"/>
          <w:szCs w:val="22"/>
          <w:lang w:val="sr-Cyrl-RS"/>
        </w:rPr>
        <w:t>Чланом 44. прописује:</w:t>
      </w:r>
    </w:p>
    <w:p w:rsidR="0007666B" w:rsidRPr="002D2F1F" w:rsidRDefault="0007666B" w:rsidP="005579CB">
      <w:pPr>
        <w:jc w:val="both"/>
        <w:rPr>
          <w:rFonts w:ascii="Book Antiqua" w:hAnsi="Book Antiqua"/>
          <w:i/>
          <w:color w:val="000000" w:themeColor="text1"/>
          <w:szCs w:val="22"/>
          <w:lang w:val="sr-Cyrl-RS"/>
        </w:rPr>
      </w:pPr>
      <w:r w:rsidRPr="002D2F1F">
        <w:rPr>
          <w:rFonts w:ascii="Book Antiqua" w:hAnsi="Book Antiqua" w:cs="Arial"/>
          <w:i/>
          <w:color w:val="000000" w:themeColor="text1"/>
          <w:szCs w:val="22"/>
          <w:shd w:val="clear" w:color="auto" w:fill="FCFCFC"/>
          <w:lang w:val="sr-Cyrl-RS"/>
        </w:rPr>
        <w:t>„</w:t>
      </w:r>
      <w:r w:rsidRPr="002D2F1F">
        <w:rPr>
          <w:rFonts w:ascii="Book Antiqua" w:hAnsi="Book Antiqua" w:cs="Arial"/>
          <w:i/>
          <w:color w:val="000000" w:themeColor="text1"/>
          <w:szCs w:val="22"/>
          <w:shd w:val="clear" w:color="auto" w:fill="FCFCFC"/>
        </w:rPr>
        <w:t xml:space="preserve">Губитак радне способности код осигураника - запосленог, односно осигураника самосталних делатности постоји </w:t>
      </w:r>
      <w:r w:rsidRPr="002D2F1F">
        <w:rPr>
          <w:rFonts w:ascii="Book Antiqua" w:hAnsi="Book Antiqua" w:cs="Arial"/>
          <w:b/>
          <w:i/>
          <w:color w:val="000000" w:themeColor="text1"/>
          <w:szCs w:val="22"/>
          <w:shd w:val="clear" w:color="auto" w:fill="FCFCFC"/>
        </w:rPr>
        <w:t>ако је потпуно и трајно неспособан за обављање свог посла и другог одговарајућег посла</w:t>
      </w:r>
      <w:r w:rsidRPr="002D2F1F">
        <w:rPr>
          <w:rFonts w:ascii="Book Antiqua" w:hAnsi="Book Antiqua" w:cs="Arial"/>
          <w:i/>
          <w:color w:val="000000" w:themeColor="text1"/>
          <w:szCs w:val="22"/>
          <w:shd w:val="clear" w:color="auto" w:fill="FCFCFC"/>
        </w:rPr>
        <w:t>, који не може да се преквалификацијом или доквалификацијом оспособи за други одговарајући посао са пуним радним временом</w:t>
      </w:r>
      <w:r w:rsidRPr="002D2F1F">
        <w:rPr>
          <w:rFonts w:ascii="Arial" w:hAnsi="Arial" w:cs="Arial"/>
          <w:i/>
          <w:color w:val="000000" w:themeColor="text1"/>
          <w:sz w:val="30"/>
          <w:szCs w:val="30"/>
          <w:shd w:val="clear" w:color="auto" w:fill="FCFCFC"/>
        </w:rPr>
        <w:t>.</w:t>
      </w:r>
      <w:r w:rsidRPr="002D2F1F">
        <w:rPr>
          <w:rFonts w:ascii="Arial" w:hAnsi="Arial" w:cs="Arial"/>
          <w:i/>
          <w:color w:val="000000" w:themeColor="text1"/>
          <w:sz w:val="30"/>
          <w:szCs w:val="30"/>
          <w:shd w:val="clear" w:color="auto" w:fill="FCFCFC"/>
          <w:lang w:val="sr-Cyrl-RS"/>
        </w:rPr>
        <w:t>“</w:t>
      </w:r>
    </w:p>
    <w:p w:rsidR="0007666B" w:rsidRDefault="00F920F9" w:rsidP="005579CB">
      <w:pPr>
        <w:jc w:val="both"/>
        <w:rPr>
          <w:rFonts w:ascii="Book Antiqua" w:hAnsi="Book Antiqua"/>
          <w:szCs w:val="22"/>
          <w:lang w:val="sr-Cyrl-RS"/>
        </w:rPr>
      </w:pPr>
      <w:r>
        <w:rPr>
          <w:rFonts w:ascii="Book Antiqua" w:hAnsi="Book Antiqua"/>
          <w:szCs w:val="22"/>
          <w:lang w:val="sr-Cyrl-RS"/>
        </w:rPr>
        <w:t>П</w:t>
      </w:r>
      <w:r w:rsidR="0007666B">
        <w:rPr>
          <w:rFonts w:ascii="Book Antiqua" w:hAnsi="Book Antiqua"/>
          <w:szCs w:val="22"/>
          <w:lang w:val="sr-Cyrl-RS"/>
        </w:rPr>
        <w:t xml:space="preserve">рву категорију инвалидности, по којој је </w:t>
      </w:r>
      <w:proofErr w:type="spellStart"/>
      <w:r w:rsidR="0007666B">
        <w:rPr>
          <w:rFonts w:ascii="Book Antiqua" w:hAnsi="Book Antiqua"/>
          <w:szCs w:val="22"/>
          <w:lang w:val="sr-Cyrl-RS"/>
        </w:rPr>
        <w:t>притужилац</w:t>
      </w:r>
      <w:proofErr w:type="spellEnd"/>
      <w:r w:rsidR="0007666B">
        <w:rPr>
          <w:rFonts w:ascii="Book Antiqua" w:hAnsi="Book Antiqua"/>
          <w:szCs w:val="22"/>
          <w:lang w:val="sr-Cyrl-RS"/>
        </w:rPr>
        <w:t xml:space="preserve"> остварио право на инвалидску пензију, тај Закон дефинише чланом 45, став 1. алинеја прва на следећи начин:</w:t>
      </w:r>
    </w:p>
    <w:p w:rsidR="000A5A77" w:rsidRPr="000A5A77" w:rsidRDefault="00F920F9" w:rsidP="000A5A77">
      <w:pPr>
        <w:spacing w:before="100" w:beforeAutospacing="1" w:after="100" w:afterAutospacing="1"/>
        <w:rPr>
          <w:rFonts w:ascii="Book Antiqua" w:hAnsi="Book Antiqua" w:cs="Segoe UI"/>
          <w:i/>
          <w:color w:val="000000" w:themeColor="text1"/>
          <w:szCs w:val="22"/>
          <w:lang w:val="ru-RU"/>
        </w:rPr>
      </w:pPr>
      <w:r w:rsidRPr="002D2F1F">
        <w:rPr>
          <w:rFonts w:ascii="Book Antiqua" w:hAnsi="Book Antiqua"/>
          <w:i/>
          <w:szCs w:val="22"/>
          <w:lang w:val="sr-Cyrl-RS"/>
        </w:rPr>
        <w:t>„</w:t>
      </w:r>
      <w:r w:rsidR="000A5A77" w:rsidRPr="000A5A77">
        <w:rPr>
          <w:rFonts w:ascii="Book Antiqua" w:hAnsi="Book Antiqua" w:cs="Arial"/>
          <w:i/>
          <w:color w:val="000000" w:themeColor="text1"/>
          <w:szCs w:val="22"/>
          <w:lang w:val="ru-RU"/>
        </w:rPr>
        <w:t>Осигураник код кога настане инвалидност разврстава се у категорије инвалидности:</w:t>
      </w:r>
    </w:p>
    <w:p w:rsidR="00F920F9" w:rsidRPr="000A5A77" w:rsidRDefault="000A5A77" w:rsidP="000A5A77">
      <w:pPr>
        <w:spacing w:before="100" w:beforeAutospacing="1" w:after="100" w:afterAutospacing="1"/>
        <w:rPr>
          <w:rFonts w:ascii="Book Antiqua" w:hAnsi="Book Antiqua"/>
          <w:i/>
          <w:szCs w:val="22"/>
          <w:lang w:val="sr-Cyrl-RS"/>
        </w:rPr>
      </w:pPr>
      <w:r w:rsidRPr="002D2F1F">
        <w:rPr>
          <w:rFonts w:ascii="Book Antiqua" w:hAnsi="Book Antiqua" w:cs="Arial"/>
          <w:i/>
          <w:color w:val="000000" w:themeColor="text1"/>
          <w:szCs w:val="22"/>
          <w:lang w:val="ru-RU"/>
        </w:rPr>
        <w:t xml:space="preserve">- у </w:t>
      </w:r>
      <w:r w:rsidRPr="002D2F1F">
        <w:rPr>
          <w:rFonts w:ascii="Book Antiqua" w:hAnsi="Book Antiqua" w:cs="Arial"/>
          <w:i/>
          <w:color w:val="000000" w:themeColor="text1"/>
          <w:szCs w:val="22"/>
          <w:lang w:val="en-US"/>
        </w:rPr>
        <w:t>I</w:t>
      </w:r>
      <w:r w:rsidRPr="000A5A77">
        <w:rPr>
          <w:rFonts w:ascii="Book Antiqua" w:hAnsi="Book Antiqua" w:cs="Arial"/>
          <w:i/>
          <w:color w:val="000000" w:themeColor="text1"/>
          <w:szCs w:val="22"/>
          <w:lang w:val="ru-RU"/>
        </w:rPr>
        <w:t xml:space="preserve"> категорију инвалидности - осигураник код кога постоји губитак радне способности</w:t>
      </w:r>
      <w:r w:rsidR="00F920F9" w:rsidRPr="002D2F1F">
        <w:rPr>
          <w:rFonts w:ascii="Book Antiqua" w:hAnsi="Book Antiqua" w:cs="Arial"/>
          <w:i/>
          <w:color w:val="000000" w:themeColor="text1"/>
          <w:szCs w:val="22"/>
          <w:lang w:val="ru-RU"/>
        </w:rPr>
        <w:t>;</w:t>
      </w:r>
      <w:r w:rsidR="002D2F1F" w:rsidRPr="002D2F1F">
        <w:rPr>
          <w:rFonts w:ascii="Book Antiqua" w:hAnsi="Book Antiqua"/>
          <w:i/>
          <w:szCs w:val="22"/>
          <w:lang w:val="sr-Cyrl-RS"/>
        </w:rPr>
        <w:t>“</w:t>
      </w:r>
    </w:p>
    <w:p w:rsidR="00F920F9" w:rsidRDefault="0007666B" w:rsidP="005579CB">
      <w:pPr>
        <w:jc w:val="both"/>
        <w:rPr>
          <w:rFonts w:ascii="Book Antiqua" w:hAnsi="Book Antiqua"/>
          <w:color w:val="000000" w:themeColor="text1"/>
          <w:szCs w:val="22"/>
          <w:lang w:val="sr-Cyrl-RS"/>
        </w:rPr>
      </w:pPr>
      <w:r w:rsidRPr="000A5A77">
        <w:rPr>
          <w:rFonts w:ascii="Book Antiqua" w:hAnsi="Book Antiqua"/>
          <w:color w:val="000000" w:themeColor="text1"/>
          <w:szCs w:val="22"/>
          <w:lang w:val="sr-Cyrl-RS"/>
        </w:rPr>
        <w:t xml:space="preserve"> </w:t>
      </w:r>
      <w:r w:rsidR="00F920F9">
        <w:rPr>
          <w:rFonts w:ascii="Book Antiqua" w:hAnsi="Book Antiqua"/>
          <w:color w:val="000000" w:themeColor="text1"/>
          <w:szCs w:val="22"/>
          <w:lang w:val="sr-Cyrl-RS"/>
        </w:rPr>
        <w:t>Закон из 2016. године</w:t>
      </w:r>
      <w:r w:rsidR="002D2F1F">
        <w:rPr>
          <w:rFonts w:ascii="Book Antiqua" w:hAnsi="Book Antiqua"/>
          <w:color w:val="000000" w:themeColor="text1"/>
          <w:szCs w:val="22"/>
          <w:lang w:val="sr-Cyrl-RS"/>
        </w:rPr>
        <w:t>, пак,</w:t>
      </w:r>
      <w:r w:rsidR="00F920F9">
        <w:rPr>
          <w:rFonts w:ascii="Book Antiqua" w:hAnsi="Book Antiqua"/>
          <w:color w:val="000000" w:themeColor="text1"/>
          <w:szCs w:val="22"/>
          <w:lang w:val="sr-Cyrl-RS"/>
        </w:rPr>
        <w:t xml:space="preserve"> одређује инвалидност чланом 21. на следећи начин:</w:t>
      </w:r>
    </w:p>
    <w:p w:rsidR="0007666B" w:rsidRPr="002D2F1F" w:rsidRDefault="00F920F9" w:rsidP="005579CB">
      <w:pPr>
        <w:jc w:val="both"/>
        <w:rPr>
          <w:rFonts w:ascii="Book Antiqua" w:hAnsi="Book Antiqua" w:cs="Arial"/>
          <w:i/>
          <w:color w:val="000000" w:themeColor="text1"/>
          <w:szCs w:val="22"/>
          <w:shd w:val="clear" w:color="auto" w:fill="FCFCFC"/>
          <w:lang w:val="sr-Cyrl-RS"/>
        </w:rPr>
      </w:pPr>
      <w:r w:rsidRPr="002D2F1F">
        <w:rPr>
          <w:rFonts w:ascii="Book Antiqua" w:hAnsi="Book Antiqua"/>
          <w:i/>
          <w:color w:val="000000" w:themeColor="text1"/>
          <w:szCs w:val="22"/>
          <w:lang w:val="sr-Cyrl-RS"/>
        </w:rPr>
        <w:t>„</w:t>
      </w:r>
      <w:r w:rsidRPr="002D2F1F">
        <w:rPr>
          <w:rFonts w:ascii="Book Antiqua" w:hAnsi="Book Antiqua" w:cs="Arial"/>
          <w:i/>
          <w:color w:val="000000" w:themeColor="text1"/>
          <w:szCs w:val="22"/>
          <w:shd w:val="clear" w:color="auto" w:fill="FCFCFC"/>
        </w:rPr>
        <w:t>Инвалидност постоји кад код осигураника настане потпуни губитак радне способности, односно кад код професионалног војног лица настане потпуни губитак способности за професионалну војну службу, због промена у здравственом стању проузрокованих повредом на раду, професионалном болешћу, повредом ван рада или болешћу, које се не могу отклонити лечењем или медицинском рехабилитацијом.</w:t>
      </w:r>
      <w:r w:rsidRPr="002D2F1F">
        <w:rPr>
          <w:rFonts w:ascii="Book Antiqua" w:hAnsi="Book Antiqua" w:cs="Arial"/>
          <w:i/>
          <w:color w:val="000000" w:themeColor="text1"/>
          <w:szCs w:val="22"/>
          <w:shd w:val="clear" w:color="auto" w:fill="FCFCFC"/>
          <w:lang w:val="sr-Cyrl-RS"/>
        </w:rPr>
        <w:t>“</w:t>
      </w:r>
    </w:p>
    <w:p w:rsidR="00F920F9" w:rsidRDefault="00F920F9" w:rsidP="005579CB">
      <w:pPr>
        <w:jc w:val="both"/>
        <w:rPr>
          <w:rFonts w:ascii="Book Antiqua" w:hAnsi="Book Antiqua" w:cs="Arial"/>
          <w:color w:val="000000" w:themeColor="text1"/>
          <w:szCs w:val="22"/>
          <w:shd w:val="clear" w:color="auto" w:fill="FCFCFC"/>
          <w:lang w:val="sr-Cyrl-RS"/>
        </w:rPr>
      </w:pPr>
      <w:r>
        <w:rPr>
          <w:rFonts w:ascii="Book Antiqua" w:hAnsi="Book Antiqua" w:cs="Arial"/>
          <w:color w:val="000000" w:themeColor="text1"/>
          <w:szCs w:val="22"/>
          <w:shd w:val="clear" w:color="auto" w:fill="FCFCFC"/>
          <w:lang w:val="sr-Cyrl-RS"/>
        </w:rPr>
        <w:t>Треба напоменути да овај Закон не познаје институт инвалидности по категоријама, који је постојао у Закону из 1996. године.</w:t>
      </w:r>
    </w:p>
    <w:p w:rsidR="00953501" w:rsidRDefault="00F920F9" w:rsidP="005579CB">
      <w:pPr>
        <w:jc w:val="both"/>
        <w:rPr>
          <w:rFonts w:ascii="Book Antiqua" w:hAnsi="Book Antiqua" w:cs="Arial"/>
          <w:color w:val="000000" w:themeColor="text1"/>
          <w:szCs w:val="22"/>
          <w:shd w:val="clear" w:color="auto" w:fill="FCFCFC"/>
          <w:lang w:val="sr-Cyrl-RS"/>
        </w:rPr>
      </w:pPr>
      <w:r>
        <w:rPr>
          <w:rFonts w:ascii="Book Antiqua" w:hAnsi="Book Antiqua" w:cs="Arial"/>
          <w:color w:val="000000" w:themeColor="text1"/>
          <w:szCs w:val="22"/>
          <w:shd w:val="clear" w:color="auto" w:fill="FCFCFC"/>
          <w:lang w:val="sr-Cyrl-RS"/>
        </w:rPr>
        <w:lastRenderedPageBreak/>
        <w:t xml:space="preserve">Дакле, инвалидност на основу које је </w:t>
      </w:r>
      <w:proofErr w:type="spellStart"/>
      <w:r>
        <w:rPr>
          <w:rFonts w:ascii="Book Antiqua" w:hAnsi="Book Antiqua" w:cs="Arial"/>
          <w:color w:val="000000" w:themeColor="text1"/>
          <w:szCs w:val="22"/>
          <w:shd w:val="clear" w:color="auto" w:fill="FCFCFC"/>
          <w:lang w:val="sr-Cyrl-RS"/>
        </w:rPr>
        <w:t>притужилац</w:t>
      </w:r>
      <w:proofErr w:type="spellEnd"/>
      <w:r>
        <w:rPr>
          <w:rFonts w:ascii="Book Antiqua" w:hAnsi="Book Antiqua" w:cs="Arial"/>
          <w:color w:val="000000" w:themeColor="text1"/>
          <w:szCs w:val="22"/>
          <w:shd w:val="clear" w:color="auto" w:fill="FCFCFC"/>
          <w:lang w:val="sr-Cyrl-RS"/>
        </w:rPr>
        <w:t xml:space="preserve"> остварио право на инвалидску пензију решењем из 1997. године се по својим правним карактеристикама </w:t>
      </w:r>
      <w:r w:rsidR="00953501" w:rsidRPr="00953501">
        <w:rPr>
          <w:rFonts w:ascii="Book Antiqua" w:hAnsi="Book Antiqua" w:cs="Arial"/>
          <w:color w:val="000000" w:themeColor="text1"/>
          <w:szCs w:val="22"/>
          <w:shd w:val="clear" w:color="auto" w:fill="FCFCFC"/>
          <w:lang w:val="sr-Cyrl-RS"/>
        </w:rPr>
        <w:t>разликује од инвалидности одређене Законом из 2016. године</w:t>
      </w:r>
      <w:r w:rsidR="00953501">
        <w:rPr>
          <w:rFonts w:ascii="Book Antiqua" w:hAnsi="Book Antiqua" w:cs="Arial"/>
          <w:color w:val="000000" w:themeColor="text1"/>
          <w:szCs w:val="22"/>
          <w:shd w:val="clear" w:color="auto" w:fill="FCFCFC"/>
          <w:lang w:val="sr-Cyrl-RS"/>
        </w:rPr>
        <w:t>:</w:t>
      </w:r>
    </w:p>
    <w:p w:rsidR="00953501" w:rsidRPr="00953501" w:rsidRDefault="00F920F9" w:rsidP="00953501">
      <w:pPr>
        <w:pStyle w:val="ListParagraph"/>
        <w:numPr>
          <w:ilvl w:val="0"/>
          <w:numId w:val="6"/>
        </w:numPr>
        <w:jc w:val="both"/>
        <w:rPr>
          <w:rFonts w:ascii="Book Antiqua" w:hAnsi="Book Antiqua" w:cs="Arial"/>
          <w:color w:val="000000" w:themeColor="text1"/>
          <w:szCs w:val="22"/>
          <w:shd w:val="clear" w:color="auto" w:fill="FCFCFC"/>
          <w:lang w:val="sr-Cyrl-RS"/>
        </w:rPr>
      </w:pPr>
      <w:r w:rsidRPr="00953501">
        <w:rPr>
          <w:rFonts w:ascii="Book Antiqua" w:hAnsi="Book Antiqua" w:cs="Arial"/>
          <w:color w:val="000000" w:themeColor="text1"/>
          <w:szCs w:val="22"/>
          <w:shd w:val="clear" w:color="auto" w:fill="FCFCFC"/>
          <w:lang w:val="sr-Cyrl-RS"/>
        </w:rPr>
        <w:t xml:space="preserve">прво, </w:t>
      </w:r>
      <w:r w:rsidR="00953501" w:rsidRPr="00953501">
        <w:rPr>
          <w:rFonts w:ascii="Book Antiqua" w:hAnsi="Book Antiqua" w:cs="Arial"/>
          <w:color w:val="000000" w:themeColor="text1"/>
          <w:szCs w:val="22"/>
          <w:shd w:val="clear" w:color="auto" w:fill="FCFCFC"/>
          <w:lang w:val="sr-Cyrl-RS"/>
        </w:rPr>
        <w:t xml:space="preserve">јер се дефинише као потпуни и трајни губитак способности за обављање </w:t>
      </w:r>
      <w:r w:rsidR="00953501" w:rsidRPr="002D2F1F">
        <w:rPr>
          <w:rFonts w:ascii="Book Antiqua" w:hAnsi="Book Antiqua" w:cs="Arial"/>
          <w:b/>
          <w:color w:val="000000" w:themeColor="text1"/>
          <w:szCs w:val="22"/>
          <w:shd w:val="clear" w:color="auto" w:fill="FCFCFC"/>
          <w:lang w:val="sr-Cyrl-RS"/>
        </w:rPr>
        <w:t>свог посла, а не било ког посла,</w:t>
      </w:r>
      <w:r w:rsidR="00953501" w:rsidRPr="00953501">
        <w:rPr>
          <w:rFonts w:ascii="Book Antiqua" w:hAnsi="Book Antiqua" w:cs="Arial"/>
          <w:color w:val="000000" w:themeColor="text1"/>
          <w:szCs w:val="22"/>
          <w:shd w:val="clear" w:color="auto" w:fill="FCFCFC"/>
          <w:lang w:val="sr-Cyrl-RS"/>
        </w:rPr>
        <w:t xml:space="preserve"> што је случај са Законом из 2016. године,</w:t>
      </w:r>
    </w:p>
    <w:p w:rsidR="00F920F9" w:rsidRDefault="00F920F9" w:rsidP="00953501">
      <w:pPr>
        <w:pStyle w:val="ListParagraph"/>
        <w:numPr>
          <w:ilvl w:val="0"/>
          <w:numId w:val="6"/>
        </w:numPr>
        <w:jc w:val="both"/>
        <w:rPr>
          <w:rFonts w:ascii="Book Antiqua" w:hAnsi="Book Antiqua" w:cs="Arial"/>
          <w:color w:val="000000" w:themeColor="text1"/>
          <w:szCs w:val="22"/>
          <w:shd w:val="clear" w:color="auto" w:fill="FCFCFC"/>
          <w:lang w:val="sr-Cyrl-RS"/>
        </w:rPr>
      </w:pPr>
      <w:r w:rsidRPr="00953501">
        <w:rPr>
          <w:rFonts w:ascii="Book Antiqua" w:hAnsi="Book Antiqua" w:cs="Arial"/>
          <w:color w:val="000000" w:themeColor="text1"/>
          <w:szCs w:val="22"/>
          <w:shd w:val="clear" w:color="auto" w:fill="FCFCFC"/>
          <w:lang w:val="sr-Cyrl-RS"/>
        </w:rPr>
        <w:t xml:space="preserve">друго, </w:t>
      </w:r>
      <w:r w:rsidR="00953501">
        <w:rPr>
          <w:rFonts w:ascii="Book Antiqua" w:hAnsi="Book Antiqua" w:cs="Arial"/>
          <w:color w:val="000000" w:themeColor="text1"/>
          <w:szCs w:val="22"/>
          <w:shd w:val="clear" w:color="auto" w:fill="FCFCFC"/>
          <w:lang w:val="sr-Cyrl-RS"/>
        </w:rPr>
        <w:t>постоје категорије инвалидности, за разлику од Закона из 2016. године</w:t>
      </w:r>
      <w:r w:rsidR="000E0066">
        <w:rPr>
          <w:rFonts w:ascii="Book Antiqua" w:hAnsi="Book Antiqua" w:cs="Arial"/>
          <w:color w:val="000000" w:themeColor="text1"/>
          <w:szCs w:val="22"/>
          <w:shd w:val="clear" w:color="auto" w:fill="FCFCFC"/>
          <w:lang w:val="sr-Cyrl-RS"/>
        </w:rPr>
        <w:t>, који тај институт не познаје</w:t>
      </w:r>
      <w:r w:rsidR="00953501">
        <w:rPr>
          <w:rFonts w:ascii="Book Antiqua" w:hAnsi="Book Antiqua" w:cs="Arial"/>
          <w:color w:val="000000" w:themeColor="text1"/>
          <w:szCs w:val="22"/>
          <w:shd w:val="clear" w:color="auto" w:fill="FCFCFC"/>
          <w:lang w:val="sr-Cyrl-RS"/>
        </w:rPr>
        <w:t>.</w:t>
      </w:r>
    </w:p>
    <w:p w:rsidR="00953501" w:rsidRDefault="002D2F1F" w:rsidP="00953501">
      <w:pPr>
        <w:jc w:val="both"/>
        <w:rPr>
          <w:rFonts w:ascii="Book Antiqua" w:hAnsi="Book Antiqua" w:cs="Arial"/>
          <w:color w:val="000000" w:themeColor="text1"/>
          <w:szCs w:val="22"/>
          <w:shd w:val="clear" w:color="auto" w:fill="FCFCFC"/>
          <w:lang w:val="sr-Cyrl-RS"/>
        </w:rPr>
      </w:pPr>
      <w:r>
        <w:rPr>
          <w:rFonts w:ascii="Book Antiqua" w:hAnsi="Book Antiqua" w:cs="Arial"/>
          <w:color w:val="000000" w:themeColor="text1"/>
          <w:szCs w:val="22"/>
          <w:shd w:val="clear" w:color="auto" w:fill="FCFCFC"/>
          <w:lang w:val="sr-Cyrl-RS"/>
        </w:rPr>
        <w:t xml:space="preserve">Због тога није законито и правилно утврђење Филијале за град Београд у решењу од 13.07.2016. године о променама у стању инвалидности </w:t>
      </w:r>
      <w:proofErr w:type="spellStart"/>
      <w:r>
        <w:rPr>
          <w:rFonts w:ascii="Book Antiqua" w:hAnsi="Book Antiqua" w:cs="Arial"/>
          <w:color w:val="000000" w:themeColor="text1"/>
          <w:szCs w:val="22"/>
          <w:shd w:val="clear" w:color="auto" w:fill="FCFCFC"/>
          <w:lang w:val="sr-Cyrl-RS"/>
        </w:rPr>
        <w:t>притужиоца</w:t>
      </w:r>
      <w:proofErr w:type="spellEnd"/>
      <w:r>
        <w:rPr>
          <w:rFonts w:ascii="Book Antiqua" w:hAnsi="Book Antiqua" w:cs="Arial"/>
          <w:color w:val="000000" w:themeColor="text1"/>
          <w:szCs w:val="22"/>
          <w:shd w:val="clear" w:color="auto" w:fill="FCFCFC"/>
          <w:lang w:val="sr-Cyrl-RS"/>
        </w:rPr>
        <w:t>, јер је</w:t>
      </w:r>
      <w:r w:rsidR="000E0066">
        <w:rPr>
          <w:rFonts w:ascii="Book Antiqua" w:hAnsi="Book Antiqua" w:cs="Arial"/>
          <w:color w:val="000000" w:themeColor="text1"/>
          <w:szCs w:val="22"/>
          <w:shd w:val="clear" w:color="auto" w:fill="FCFCFC"/>
          <w:lang w:val="sr-Cyrl-RS"/>
        </w:rPr>
        <w:t xml:space="preserve"> то стање морал</w:t>
      </w:r>
      <w:r w:rsidR="00235FE9">
        <w:rPr>
          <w:rFonts w:ascii="Book Antiqua" w:hAnsi="Book Antiqua" w:cs="Arial"/>
          <w:color w:val="000000" w:themeColor="text1"/>
          <w:szCs w:val="22"/>
          <w:shd w:val="clear" w:color="auto" w:fill="FCFCFC"/>
          <w:lang w:val="sr-Cyrl-RS"/>
        </w:rPr>
        <w:t>о</w:t>
      </w:r>
      <w:r w:rsidR="000E0066">
        <w:rPr>
          <w:rFonts w:ascii="Book Antiqua" w:hAnsi="Book Antiqua" w:cs="Arial"/>
          <w:color w:val="000000" w:themeColor="text1"/>
          <w:szCs w:val="22"/>
          <w:shd w:val="clear" w:color="auto" w:fill="FCFCFC"/>
          <w:lang w:val="sr-Cyrl-RS"/>
        </w:rPr>
        <w:t xml:space="preserve"> бити процењивано</w:t>
      </w:r>
      <w:r>
        <w:rPr>
          <w:rFonts w:ascii="Book Antiqua" w:hAnsi="Book Antiqua" w:cs="Arial"/>
          <w:color w:val="000000" w:themeColor="text1"/>
          <w:szCs w:val="22"/>
          <w:shd w:val="clear" w:color="auto" w:fill="FCFCFC"/>
          <w:lang w:val="sr-Cyrl-RS"/>
        </w:rPr>
        <w:t xml:space="preserve"> у односу на правне карактеристике инвалидности према Закону из 1996. године, што није био случај</w:t>
      </w:r>
      <w:r w:rsidR="000E0066">
        <w:rPr>
          <w:rFonts w:ascii="Book Antiqua" w:hAnsi="Book Antiqua" w:cs="Arial"/>
          <w:color w:val="000000" w:themeColor="text1"/>
          <w:szCs w:val="22"/>
          <w:shd w:val="clear" w:color="auto" w:fill="FCFCFC"/>
          <w:lang w:val="sr-Cyrl-RS"/>
        </w:rPr>
        <w:t>.</w:t>
      </w:r>
    </w:p>
    <w:p w:rsidR="000E0066" w:rsidRDefault="000E0066" w:rsidP="00953501">
      <w:pPr>
        <w:jc w:val="both"/>
        <w:rPr>
          <w:rFonts w:ascii="Book Antiqua" w:hAnsi="Book Antiqua" w:cs="Arial"/>
          <w:color w:val="000000" w:themeColor="text1"/>
          <w:szCs w:val="22"/>
          <w:shd w:val="clear" w:color="auto" w:fill="FCFCFC"/>
          <w:lang w:val="sr-Cyrl-RS"/>
        </w:rPr>
      </w:pPr>
      <w:r>
        <w:rPr>
          <w:rFonts w:ascii="Book Antiqua" w:hAnsi="Book Antiqua" w:cs="Arial"/>
          <w:color w:val="000000" w:themeColor="text1"/>
          <w:szCs w:val="22"/>
          <w:shd w:val="clear" w:color="auto" w:fill="FCFCFC"/>
          <w:lang w:val="sr-Cyrl-RS"/>
        </w:rPr>
        <w:t xml:space="preserve">Најзад, решење Филијале за град Београд од 13.07.2016. године донето је на основу налаза, оцене и мишљења Комисије за утврђивање промена у стању инвалидности бр. </w:t>
      </w:r>
      <w:r w:rsidR="00E046B4">
        <w:rPr>
          <w:rFonts w:ascii="Book Antiqua" w:hAnsi="Book Antiqua" w:cs="Arial"/>
          <w:color w:val="000000" w:themeColor="text1"/>
          <w:szCs w:val="22"/>
          <w:shd w:val="clear" w:color="auto" w:fill="FCFCFC"/>
          <w:lang w:val="sr-Cyrl-RS"/>
        </w:rPr>
        <w:t>149 о</w:t>
      </w:r>
      <w:r w:rsidR="0008290D">
        <w:rPr>
          <w:rFonts w:ascii="Book Antiqua" w:hAnsi="Book Antiqua" w:cs="Arial"/>
          <w:color w:val="000000" w:themeColor="text1"/>
          <w:szCs w:val="22"/>
          <w:shd w:val="clear" w:color="auto" w:fill="FCFCFC"/>
          <w:lang w:val="sr-Cyrl-RS"/>
        </w:rPr>
        <w:t xml:space="preserve">д </w:t>
      </w:r>
      <w:r>
        <w:rPr>
          <w:rFonts w:ascii="Book Antiqua" w:hAnsi="Book Antiqua" w:cs="Arial"/>
          <w:color w:val="000000" w:themeColor="text1"/>
          <w:szCs w:val="22"/>
          <w:shd w:val="clear" w:color="auto" w:fill="FCFCFC"/>
          <w:lang w:val="sr-Cyrl-RS"/>
        </w:rPr>
        <w:t>22.06.2016. године</w:t>
      </w:r>
      <w:r w:rsidR="00E046B4">
        <w:rPr>
          <w:rFonts w:ascii="Book Antiqua" w:hAnsi="Book Antiqua" w:cs="Arial"/>
          <w:color w:val="000000" w:themeColor="text1"/>
          <w:szCs w:val="22"/>
          <w:shd w:val="clear" w:color="auto" w:fill="FCFCFC"/>
          <w:lang w:val="sr-Cyrl-RS"/>
        </w:rPr>
        <w:t>, односно након истека рока</w:t>
      </w:r>
      <w:r w:rsidR="00235FE9">
        <w:rPr>
          <w:rFonts w:ascii="Book Antiqua" w:hAnsi="Book Antiqua" w:cs="Arial"/>
          <w:color w:val="000000" w:themeColor="text1"/>
          <w:szCs w:val="22"/>
          <w:shd w:val="clear" w:color="auto" w:fill="FCFCFC"/>
          <w:lang w:val="sr-Cyrl-RS"/>
        </w:rPr>
        <w:t xml:space="preserve"> прописаног чл. 240. став 2. Закона из 2016. године, будући да је тај рок протекао 10.04.2008. године.</w:t>
      </w:r>
    </w:p>
    <w:p w:rsidR="00F8523F" w:rsidRDefault="0008290D" w:rsidP="0008290D">
      <w:pPr>
        <w:tabs>
          <w:tab w:val="left" w:pos="3690"/>
        </w:tabs>
        <w:spacing w:after="0"/>
        <w:jc w:val="both"/>
        <w:rPr>
          <w:rFonts w:ascii="Book Antiqua" w:hAnsi="Book Antiqua"/>
          <w:b/>
          <w:szCs w:val="22"/>
          <w:lang w:val="sr-Cyrl-RS" w:eastAsia="sr-Cyrl-RS"/>
        </w:rPr>
      </w:pPr>
      <w:r w:rsidRPr="0008290D">
        <w:rPr>
          <w:rFonts w:ascii="Book Antiqua" w:hAnsi="Book Antiqua"/>
          <w:b/>
          <w:szCs w:val="22"/>
          <w:lang w:val="sr-Cyrl-RS" w:eastAsia="sr-Cyrl-RS"/>
        </w:rPr>
        <w:t>На основу свих напред наведених чињеница и околности, Заштитник грађана утврђује да</w:t>
      </w:r>
    </w:p>
    <w:p w:rsidR="00F8523F" w:rsidRDefault="00F8523F" w:rsidP="00526623">
      <w:pPr>
        <w:tabs>
          <w:tab w:val="left" w:pos="3690"/>
        </w:tabs>
        <w:jc w:val="both"/>
        <w:rPr>
          <w:rFonts w:ascii="Book Antiqua" w:hAnsi="Book Antiqua"/>
          <w:b/>
          <w:szCs w:val="22"/>
          <w:lang w:val="sr-Cyrl-RS" w:eastAsia="sr-Cyrl-RS"/>
        </w:rPr>
      </w:pPr>
      <w:r>
        <w:rPr>
          <w:rFonts w:ascii="Book Antiqua" w:hAnsi="Book Antiqua"/>
          <w:b/>
          <w:szCs w:val="22"/>
          <w:lang w:val="sr-Cyrl-RS" w:eastAsia="sr-Cyrl-RS"/>
        </w:rPr>
        <w:t xml:space="preserve">је Републички фонд за пензијско и инвалидско осигурање, Филијала за град Београд, </w:t>
      </w:r>
      <w:r w:rsidR="00526623">
        <w:rPr>
          <w:rFonts w:ascii="Book Antiqua" w:hAnsi="Book Antiqua"/>
          <w:b/>
          <w:szCs w:val="22"/>
          <w:lang w:val="sr-Cyrl-RS" w:eastAsia="sr-Cyrl-RS"/>
        </w:rPr>
        <w:t xml:space="preserve">приликом доношења решења бр. </w:t>
      </w:r>
      <w:r w:rsidR="00277544">
        <w:rPr>
          <w:rFonts w:ascii="Book Antiqua" w:hAnsi="Book Antiqua"/>
          <w:b/>
          <w:szCs w:val="22"/>
          <w:lang w:val="sr-Cyrl-RS" w:eastAsia="sr-Cyrl-RS"/>
        </w:rPr>
        <w:t>…</w:t>
      </w:r>
      <w:r w:rsidR="00526623">
        <w:rPr>
          <w:rFonts w:ascii="Book Antiqua" w:hAnsi="Book Antiqua"/>
          <w:b/>
          <w:szCs w:val="22"/>
          <w:lang w:val="sr-Cyrl-RS" w:eastAsia="sr-Cyrl-RS"/>
        </w:rPr>
        <w:t>/16 од 13.07.2016. године</w:t>
      </w:r>
      <w:r>
        <w:rPr>
          <w:rFonts w:ascii="Book Antiqua" w:hAnsi="Book Antiqua"/>
          <w:b/>
          <w:szCs w:val="22"/>
          <w:lang w:val="sr-Cyrl-RS" w:eastAsia="sr-Cyrl-RS"/>
        </w:rPr>
        <w:t xml:space="preserve"> </w:t>
      </w:r>
      <w:r w:rsidR="00B8518D">
        <w:rPr>
          <w:rFonts w:ascii="Book Antiqua" w:hAnsi="Book Antiqua"/>
          <w:b/>
          <w:szCs w:val="22"/>
          <w:lang w:val="sr-Cyrl-RS" w:eastAsia="sr-Cyrl-RS"/>
        </w:rPr>
        <w:t xml:space="preserve">на горе описане начине </w:t>
      </w:r>
      <w:r w:rsidR="00526623">
        <w:rPr>
          <w:rFonts w:ascii="Book Antiqua" w:hAnsi="Book Antiqua"/>
          <w:b/>
          <w:szCs w:val="22"/>
          <w:lang w:val="sr-Cyrl-RS" w:eastAsia="sr-Cyrl-RS"/>
        </w:rPr>
        <w:t xml:space="preserve">повредила закон на штету </w:t>
      </w:r>
      <w:proofErr w:type="spellStart"/>
      <w:r w:rsidR="00526623">
        <w:rPr>
          <w:rFonts w:ascii="Book Antiqua" w:hAnsi="Book Antiqua"/>
          <w:b/>
          <w:szCs w:val="22"/>
          <w:lang w:val="sr-Cyrl-RS" w:eastAsia="sr-Cyrl-RS"/>
        </w:rPr>
        <w:t>притужиоца</w:t>
      </w:r>
      <w:proofErr w:type="spellEnd"/>
      <w:r w:rsidR="00526623">
        <w:rPr>
          <w:rFonts w:ascii="Book Antiqua" w:hAnsi="Book Antiqua"/>
          <w:b/>
          <w:szCs w:val="22"/>
          <w:lang w:val="sr-Cyrl-RS" w:eastAsia="sr-Cyrl-RS"/>
        </w:rPr>
        <w:t xml:space="preserve"> </w:t>
      </w:r>
      <w:r w:rsidR="00F6504E">
        <w:rPr>
          <w:rFonts w:ascii="Book Antiqua" w:hAnsi="Book Antiqua"/>
          <w:b/>
          <w:szCs w:val="22"/>
          <w:lang w:val="sr-Cyrl-RS" w:eastAsia="sr-Cyrl-RS"/>
        </w:rPr>
        <w:t>АА</w:t>
      </w:r>
      <w:r w:rsidR="00526623">
        <w:rPr>
          <w:rFonts w:ascii="Book Antiqua" w:hAnsi="Book Antiqua"/>
          <w:b/>
          <w:szCs w:val="22"/>
          <w:lang w:val="sr-Cyrl-RS" w:eastAsia="sr-Cyrl-RS"/>
        </w:rPr>
        <w:t>.</w:t>
      </w:r>
    </w:p>
    <w:p w:rsidR="006962BD" w:rsidRDefault="006962BD" w:rsidP="006962BD">
      <w:pPr>
        <w:ind w:right="-288"/>
        <w:jc w:val="both"/>
        <w:rPr>
          <w:rFonts w:ascii="Book Antiqua" w:hAnsi="Book Antiqua"/>
          <w:szCs w:val="22"/>
          <w:lang w:val="sr-Cyrl-RS" w:eastAsia="sr-Cyrl-RS"/>
        </w:rPr>
      </w:pPr>
      <w:r w:rsidRPr="006962BD">
        <w:rPr>
          <w:rFonts w:ascii="Book Antiqua" w:hAnsi="Book Antiqua"/>
          <w:szCs w:val="22"/>
          <w:lang w:val="sr-Cyrl-RS" w:eastAsia="sr-Cyrl-RS"/>
        </w:rPr>
        <w:t xml:space="preserve">Имајући у виду да је утврдио пропусте у раду Републичког фонда за пензијско и инвалидско осигурање на штету остваривања права грађана, </w:t>
      </w:r>
      <w:r w:rsidR="00B8518D" w:rsidRPr="006962BD">
        <w:rPr>
          <w:rFonts w:ascii="Book Antiqua" w:hAnsi="Book Antiqua"/>
          <w:szCs w:val="22"/>
          <w:lang w:val="sr-Cyrl-RS" w:eastAsia="sr-Cyrl-RS"/>
        </w:rPr>
        <w:t>З</w:t>
      </w:r>
      <w:r w:rsidR="00B8518D">
        <w:rPr>
          <w:rFonts w:ascii="Book Antiqua" w:hAnsi="Book Antiqua"/>
          <w:szCs w:val="22"/>
          <w:lang w:val="sr-Cyrl-RS" w:eastAsia="sr-Cyrl-RS"/>
        </w:rPr>
        <w:t>аштитник грађана, применом члана 185. став 1. Закона о општем управном поступку, и</w:t>
      </w:r>
      <w:r w:rsidR="00B8518D" w:rsidRPr="006962BD">
        <w:rPr>
          <w:rFonts w:ascii="Book Antiqua" w:hAnsi="Book Antiqua"/>
          <w:szCs w:val="22"/>
          <w:lang w:val="sr-Cyrl-RS" w:eastAsia="sr-Cyrl-RS"/>
        </w:rPr>
        <w:t xml:space="preserve"> </w:t>
      </w:r>
      <w:r w:rsidRPr="006962BD">
        <w:rPr>
          <w:rFonts w:ascii="Book Antiqua" w:hAnsi="Book Antiqua"/>
          <w:szCs w:val="22"/>
          <w:lang w:val="sr-Cyrl-RS" w:eastAsia="sr-Cyrl-RS"/>
        </w:rPr>
        <w:t>сагласно члану 37. став</w:t>
      </w:r>
      <w:r w:rsidR="00EC4483">
        <w:rPr>
          <w:rFonts w:ascii="Book Antiqua" w:hAnsi="Book Antiqua"/>
          <w:szCs w:val="22"/>
          <w:lang w:val="sr-Cyrl-RS" w:eastAsia="sr-Cyrl-RS"/>
        </w:rPr>
        <w:t xml:space="preserve"> 3. Закона о Заштитнику грађана,</w:t>
      </w:r>
      <w:r w:rsidRPr="006962BD">
        <w:rPr>
          <w:rFonts w:ascii="Book Antiqua" w:hAnsi="Book Antiqua"/>
          <w:szCs w:val="22"/>
          <w:lang w:val="sr-Cyrl-RS" w:eastAsia="sr-Cyrl-RS"/>
        </w:rPr>
        <w:t xml:space="preserve"> ради отклањања уочених недостатака, као и у циљу унапређења рада органа и спречавања сличних пропуста у будућности</w:t>
      </w:r>
      <w:r w:rsidR="00EC4483">
        <w:rPr>
          <w:rFonts w:ascii="Book Antiqua" w:hAnsi="Book Antiqua"/>
          <w:szCs w:val="22"/>
          <w:lang w:val="sr-Cyrl-RS" w:eastAsia="sr-Cyrl-RS"/>
        </w:rPr>
        <w:t>,</w:t>
      </w:r>
      <w:r>
        <w:rPr>
          <w:rFonts w:ascii="Book Antiqua" w:hAnsi="Book Antiqua"/>
          <w:szCs w:val="22"/>
          <w:lang w:val="sr-Cyrl-RS" w:eastAsia="sr-Cyrl-RS"/>
        </w:rPr>
        <w:t xml:space="preserve"> упућује следећу препоруку:</w:t>
      </w:r>
    </w:p>
    <w:p w:rsidR="006962BD" w:rsidRPr="00B8518D" w:rsidRDefault="0005385B" w:rsidP="00B8518D">
      <w:pPr>
        <w:ind w:right="-288"/>
        <w:jc w:val="both"/>
        <w:rPr>
          <w:rFonts w:ascii="Book Antiqua" w:hAnsi="Book Antiqua"/>
          <w:b/>
          <w:szCs w:val="22"/>
          <w:lang w:val="sr-Cyrl-RS" w:eastAsia="sr-Cyrl-RS"/>
        </w:rPr>
      </w:pPr>
      <w:r>
        <w:rPr>
          <w:rFonts w:ascii="Book Antiqua" w:hAnsi="Book Antiqua"/>
          <w:b/>
          <w:szCs w:val="22"/>
          <w:lang w:val="sr-Cyrl-RS" w:eastAsia="sr-Cyrl-RS"/>
        </w:rPr>
        <w:t>ПОТРЕБНО ЈЕ</w:t>
      </w:r>
      <w:r w:rsidR="006962BD" w:rsidRPr="009120E9">
        <w:rPr>
          <w:rFonts w:ascii="Book Antiqua" w:hAnsi="Book Antiqua"/>
          <w:b/>
          <w:szCs w:val="22"/>
          <w:lang w:val="sr-Cyrl-RS" w:eastAsia="sr-Cyrl-RS"/>
        </w:rPr>
        <w:t xml:space="preserve"> да Републички фонд за пензијско и инв</w:t>
      </w:r>
      <w:r w:rsidR="00B8518D">
        <w:rPr>
          <w:rFonts w:ascii="Book Antiqua" w:hAnsi="Book Antiqua"/>
          <w:b/>
          <w:szCs w:val="22"/>
          <w:lang w:val="sr-Cyrl-RS" w:eastAsia="sr-Cyrl-RS"/>
        </w:rPr>
        <w:t>алидско осигурање без одлагања поништи решење Филијале за град Београд</w:t>
      </w:r>
      <w:r w:rsidR="00B8518D" w:rsidRPr="00B8518D">
        <w:rPr>
          <w:rFonts w:ascii="Book Antiqua" w:hAnsi="Book Antiqua"/>
          <w:szCs w:val="22"/>
          <w:lang w:val="sr-Cyrl-RS"/>
        </w:rPr>
        <w:t xml:space="preserve"> </w:t>
      </w:r>
      <w:r w:rsidR="00B8518D" w:rsidRPr="00B8518D">
        <w:rPr>
          <w:rFonts w:ascii="Book Antiqua" w:hAnsi="Book Antiqua"/>
          <w:b/>
          <w:szCs w:val="22"/>
          <w:lang w:val="sr-Cyrl-RS"/>
        </w:rPr>
        <w:t xml:space="preserve">бр. </w:t>
      </w:r>
      <w:r w:rsidR="00A35A16">
        <w:rPr>
          <w:rFonts w:ascii="Book Antiqua" w:hAnsi="Book Antiqua"/>
          <w:b/>
          <w:szCs w:val="22"/>
          <w:lang w:val="sr-Cyrl-RS"/>
        </w:rPr>
        <w:t>…</w:t>
      </w:r>
      <w:bookmarkStart w:id="0" w:name="_GoBack"/>
      <w:bookmarkEnd w:id="0"/>
      <w:r w:rsidR="00B8518D" w:rsidRPr="00B8518D">
        <w:rPr>
          <w:rFonts w:ascii="Book Antiqua" w:hAnsi="Book Antiqua"/>
          <w:b/>
          <w:szCs w:val="22"/>
          <w:lang w:val="sr-Cyrl-RS"/>
        </w:rPr>
        <w:t>/16 од 13.07.2016. године</w:t>
      </w:r>
      <w:r w:rsidR="00B8518D">
        <w:rPr>
          <w:rFonts w:ascii="Book Antiqua" w:hAnsi="Book Antiqua"/>
          <w:b/>
          <w:szCs w:val="22"/>
          <w:lang w:val="sr-Cyrl-RS" w:eastAsia="sr-Cyrl-RS"/>
        </w:rPr>
        <w:t>.</w:t>
      </w:r>
    </w:p>
    <w:p w:rsidR="006962BD" w:rsidRPr="004B11E3" w:rsidRDefault="006962BD" w:rsidP="00B8518D">
      <w:pPr>
        <w:ind w:right="-288"/>
        <w:jc w:val="both"/>
        <w:rPr>
          <w:rFonts w:ascii="Book Antiqua" w:hAnsi="Book Antiqua" w:cs="Arial"/>
          <w:szCs w:val="22"/>
          <w:lang w:val="sr-Cyrl-RS"/>
        </w:rPr>
      </w:pPr>
      <w:r w:rsidRPr="008376A9">
        <w:rPr>
          <w:rFonts w:ascii="Book Antiqua" w:hAnsi="Book Antiqua"/>
          <w:szCs w:val="22"/>
          <w:lang w:val="sr-Cyrl-RS"/>
        </w:rPr>
        <w:t xml:space="preserve">Републички фонд за пензијско и инвалидско осигурање </w:t>
      </w:r>
      <w:r w:rsidRPr="004B11E3">
        <w:rPr>
          <w:rFonts w:ascii="Book Antiqua" w:hAnsi="Book Antiqua" w:cs="Arial"/>
          <w:szCs w:val="22"/>
          <w:lang w:val="sr-Cyrl-RS"/>
        </w:rPr>
        <w:t xml:space="preserve">обавестиће Заштитника грађана, у року </w:t>
      </w:r>
      <w:r w:rsidR="00B8518D">
        <w:rPr>
          <w:rFonts w:ascii="Book Antiqua" w:hAnsi="Book Antiqua" w:cs="Arial"/>
          <w:szCs w:val="22"/>
          <w:lang w:val="sr-Cyrl-RS"/>
        </w:rPr>
        <w:t>од 30</w:t>
      </w:r>
      <w:r w:rsidRPr="004B11E3">
        <w:rPr>
          <w:rFonts w:ascii="Book Antiqua" w:hAnsi="Book Antiqua" w:cs="Arial"/>
          <w:szCs w:val="22"/>
          <w:lang w:val="sr-Cyrl-RS"/>
        </w:rPr>
        <w:t xml:space="preserve"> дана од дана пријема ове препоруке, о поступању по њој, уз достављање релевантне документације и других доказа на основу којих се са сигурношћу може утврдити да је по препорукама Заштитника грађана поступљено.</w:t>
      </w:r>
    </w:p>
    <w:p w:rsidR="006962BD" w:rsidRPr="006962BD" w:rsidRDefault="006962BD" w:rsidP="00B8518D">
      <w:pPr>
        <w:ind w:right="-288"/>
        <w:jc w:val="both"/>
        <w:rPr>
          <w:rFonts w:ascii="Book Antiqua" w:hAnsi="Book Antiqua" w:cs="Arial"/>
          <w:szCs w:val="22"/>
          <w:lang w:val="ru-RU"/>
        </w:rPr>
      </w:pPr>
      <w:r w:rsidRPr="004B11E3">
        <w:rPr>
          <w:rFonts w:ascii="Book Antiqua" w:eastAsia="Calibri" w:hAnsi="Book Antiqua" w:cs="Arial"/>
          <w:szCs w:val="22"/>
          <w:lang w:val="sr-Cyrl-RS"/>
        </w:rPr>
        <w:t xml:space="preserve">Уколико </w:t>
      </w:r>
      <w:r w:rsidRPr="004B11E3">
        <w:rPr>
          <w:rFonts w:ascii="Book Antiqua" w:hAnsi="Book Antiqua"/>
          <w:szCs w:val="22"/>
          <w:lang w:val="sr-Cyrl-RS"/>
        </w:rPr>
        <w:t xml:space="preserve">Републички фонд за пензијско и инвалидско осигурање </w:t>
      </w:r>
      <w:r w:rsidRPr="004B11E3">
        <w:rPr>
          <w:rFonts w:ascii="Book Antiqua" w:eastAsia="Calibri" w:hAnsi="Book Antiqua" w:cs="Arial"/>
          <w:szCs w:val="22"/>
          <w:lang w:val="sr-Cyrl-RS"/>
        </w:rPr>
        <w:t>у задатом року не достави Заштитнику грађана обавештење о предузетим мерама везано за упућене препоруке, Заштитник грађана ће о томе обавестити непосредно надређени орган, Народну скупштину, Владу и јавност.</w:t>
      </w:r>
    </w:p>
    <w:p w:rsidR="00E648F9" w:rsidRPr="00174046" w:rsidRDefault="00E648F9" w:rsidP="00174046">
      <w:pPr>
        <w:spacing w:before="120" w:after="0"/>
        <w:jc w:val="both"/>
        <w:rPr>
          <w:rFonts w:ascii="Book Antiqua" w:hAnsi="Book Antiqua"/>
          <w:szCs w:val="22"/>
          <w:lang w:val="sr-Cyrl-RS"/>
        </w:rPr>
      </w:pPr>
    </w:p>
    <w:tbl>
      <w:tblPr>
        <w:tblpPr w:leftFromText="180" w:rightFromText="180" w:vertAnchor="text" w:horzAnchor="page" w:tblpX="5731" w:tblpY="307"/>
        <w:tblW w:w="0" w:type="auto"/>
        <w:tblLook w:val="00A0" w:firstRow="1" w:lastRow="0" w:firstColumn="1" w:lastColumn="0" w:noHBand="0" w:noVBand="0"/>
      </w:tblPr>
      <w:tblGrid>
        <w:gridCol w:w="5532"/>
      </w:tblGrid>
      <w:tr w:rsidR="00174046" w:rsidRPr="00174046" w:rsidTr="00A16310">
        <w:tc>
          <w:tcPr>
            <w:tcW w:w="5532" w:type="dxa"/>
          </w:tcPr>
          <w:p w:rsidR="00174046" w:rsidRPr="00174046" w:rsidRDefault="00174046" w:rsidP="00174046">
            <w:pPr>
              <w:jc w:val="center"/>
              <w:rPr>
                <w:rFonts w:ascii="Book Antiqua" w:hAnsi="Book Antiqua"/>
                <w:szCs w:val="22"/>
                <w:lang w:val="sr-Cyrl-RS"/>
              </w:rPr>
            </w:pPr>
            <w:r w:rsidRPr="00174046">
              <w:rPr>
                <w:rFonts w:ascii="Book Antiqua" w:hAnsi="Book Antiqua"/>
                <w:szCs w:val="22"/>
                <w:lang w:val="sr-Cyrl-RS"/>
              </w:rPr>
              <w:t>ЗАМЕНИК ЗАШТИТНИКА ГРАЂАНА</w:t>
            </w:r>
          </w:p>
        </w:tc>
      </w:tr>
      <w:tr w:rsidR="00174046" w:rsidRPr="00174046" w:rsidTr="00A16310">
        <w:tc>
          <w:tcPr>
            <w:tcW w:w="5532" w:type="dxa"/>
          </w:tcPr>
          <w:p w:rsidR="00174046" w:rsidRPr="00174046" w:rsidRDefault="00174046" w:rsidP="00174046">
            <w:pPr>
              <w:rPr>
                <w:rFonts w:ascii="Book Antiqua" w:hAnsi="Book Antiqua"/>
                <w:szCs w:val="22"/>
                <w:lang w:val="sr-Latn-CS"/>
              </w:rPr>
            </w:pPr>
          </w:p>
        </w:tc>
      </w:tr>
      <w:tr w:rsidR="00174046" w:rsidRPr="00174046" w:rsidTr="00A16310">
        <w:tc>
          <w:tcPr>
            <w:tcW w:w="5532" w:type="dxa"/>
          </w:tcPr>
          <w:p w:rsidR="00174046" w:rsidRPr="00174046" w:rsidRDefault="00174046" w:rsidP="00174046">
            <w:pPr>
              <w:jc w:val="center"/>
              <w:rPr>
                <w:rFonts w:ascii="Book Antiqua" w:hAnsi="Book Antiqua"/>
                <w:szCs w:val="22"/>
              </w:rPr>
            </w:pPr>
            <w:r w:rsidRPr="00174046">
              <w:rPr>
                <w:rFonts w:ascii="Book Antiqua" w:hAnsi="Book Antiqua"/>
                <w:szCs w:val="22"/>
              </w:rPr>
              <w:t>Слободан Томић</w:t>
            </w:r>
          </w:p>
        </w:tc>
      </w:tr>
    </w:tbl>
    <w:p w:rsidR="00174046" w:rsidRDefault="00174046" w:rsidP="00174046">
      <w:pPr>
        <w:spacing w:before="120" w:after="0"/>
        <w:jc w:val="both"/>
        <w:rPr>
          <w:rFonts w:ascii="Book Antiqua" w:hAnsi="Book Antiqua"/>
          <w:szCs w:val="22"/>
          <w:lang w:val="ru-RU"/>
        </w:rPr>
      </w:pPr>
    </w:p>
    <w:p w:rsidR="00E648F9" w:rsidRDefault="00E648F9" w:rsidP="00174046">
      <w:pPr>
        <w:spacing w:before="120" w:after="0"/>
        <w:jc w:val="both"/>
        <w:rPr>
          <w:rFonts w:ascii="Book Antiqua" w:hAnsi="Book Antiqua"/>
          <w:szCs w:val="22"/>
          <w:lang w:val="ru-RU"/>
        </w:rPr>
      </w:pPr>
    </w:p>
    <w:p w:rsidR="00E648F9" w:rsidRDefault="00E648F9" w:rsidP="00174046">
      <w:pPr>
        <w:spacing w:before="120" w:after="0"/>
        <w:jc w:val="both"/>
        <w:rPr>
          <w:rFonts w:ascii="Book Antiqua" w:hAnsi="Book Antiqua"/>
          <w:szCs w:val="22"/>
          <w:lang w:val="ru-RU"/>
        </w:rPr>
      </w:pPr>
    </w:p>
    <w:p w:rsidR="009B151D" w:rsidRDefault="009B151D" w:rsidP="00B8518D">
      <w:pPr>
        <w:spacing w:after="0"/>
        <w:jc w:val="both"/>
        <w:rPr>
          <w:rFonts w:ascii="Book Antiqua" w:hAnsi="Book Antiqua"/>
          <w:i/>
          <w:szCs w:val="22"/>
        </w:rPr>
      </w:pPr>
    </w:p>
    <w:p w:rsidR="00D91E10" w:rsidRDefault="00D91E10" w:rsidP="00B8518D">
      <w:pPr>
        <w:spacing w:after="0"/>
        <w:jc w:val="both"/>
        <w:rPr>
          <w:rFonts w:ascii="Book Antiqua" w:hAnsi="Book Antiqua"/>
          <w:i/>
          <w:szCs w:val="22"/>
        </w:rPr>
      </w:pPr>
    </w:p>
    <w:p w:rsidR="00D91E10" w:rsidRDefault="00D91E10" w:rsidP="00B8518D">
      <w:pPr>
        <w:spacing w:after="0"/>
        <w:jc w:val="both"/>
        <w:rPr>
          <w:rFonts w:ascii="Book Antiqua" w:hAnsi="Book Antiqua"/>
          <w:i/>
          <w:szCs w:val="22"/>
        </w:rPr>
      </w:pPr>
    </w:p>
    <w:p w:rsidR="00B8518D" w:rsidRPr="00B8518D" w:rsidRDefault="00B8518D" w:rsidP="00B8518D">
      <w:pPr>
        <w:spacing w:after="0"/>
        <w:jc w:val="both"/>
        <w:rPr>
          <w:rFonts w:ascii="Book Antiqua" w:hAnsi="Book Antiqua"/>
          <w:i/>
          <w:szCs w:val="22"/>
        </w:rPr>
      </w:pPr>
      <w:r w:rsidRPr="00B8518D">
        <w:rPr>
          <w:rFonts w:ascii="Book Antiqua" w:hAnsi="Book Antiqua"/>
          <w:i/>
          <w:szCs w:val="22"/>
        </w:rPr>
        <w:t>Доставити:</w:t>
      </w:r>
    </w:p>
    <w:p w:rsidR="00B8518D" w:rsidRPr="00B8518D" w:rsidRDefault="00B8518D" w:rsidP="00B8518D">
      <w:pPr>
        <w:spacing w:after="0"/>
        <w:ind w:left="180"/>
        <w:jc w:val="both"/>
        <w:rPr>
          <w:rFonts w:ascii="Book Antiqua" w:hAnsi="Book Antiqua"/>
          <w:i/>
          <w:szCs w:val="22"/>
          <w:lang w:val="sr-Cyrl-RS"/>
        </w:rPr>
      </w:pPr>
      <w:r w:rsidRPr="00B8518D">
        <w:rPr>
          <w:rFonts w:ascii="Book Antiqua" w:hAnsi="Book Antiqua"/>
          <w:i/>
          <w:szCs w:val="22"/>
        </w:rPr>
        <w:t>-</w:t>
      </w:r>
      <w:r w:rsidRPr="00B8518D">
        <w:rPr>
          <w:rFonts w:ascii="Book Antiqua" w:hAnsi="Book Antiqua"/>
          <w:i/>
          <w:szCs w:val="22"/>
          <w:lang w:val="sr-Cyrl-RS"/>
        </w:rPr>
        <w:t xml:space="preserve"> </w:t>
      </w:r>
      <w:r w:rsidRPr="00B8518D">
        <w:rPr>
          <w:rFonts w:ascii="Book Antiqua" w:hAnsi="Book Antiqua"/>
          <w:i/>
          <w:szCs w:val="22"/>
        </w:rPr>
        <w:t xml:space="preserve">Републичком </w:t>
      </w:r>
      <w:r w:rsidRPr="00B8518D">
        <w:rPr>
          <w:rFonts w:ascii="Book Antiqua" w:hAnsi="Book Antiqua"/>
          <w:i/>
          <w:szCs w:val="22"/>
          <w:lang w:val="sr-Cyrl-RS"/>
        </w:rPr>
        <w:t>фонду за пензијско и инвалидско осигурање</w:t>
      </w:r>
    </w:p>
    <w:p w:rsidR="00B8518D" w:rsidRPr="00B8518D" w:rsidRDefault="00B8518D" w:rsidP="00B8518D">
      <w:pPr>
        <w:spacing w:after="0"/>
        <w:ind w:left="180"/>
        <w:jc w:val="both"/>
        <w:rPr>
          <w:rFonts w:ascii="Book Antiqua" w:hAnsi="Book Antiqua"/>
          <w:i/>
          <w:szCs w:val="22"/>
        </w:rPr>
      </w:pPr>
      <w:r w:rsidRPr="00B8518D">
        <w:rPr>
          <w:rFonts w:ascii="Book Antiqua" w:hAnsi="Book Antiqua"/>
          <w:i/>
          <w:szCs w:val="22"/>
        </w:rPr>
        <w:t>- подносиоцу притужбе</w:t>
      </w:r>
    </w:p>
    <w:p w:rsidR="00D179E7" w:rsidRDefault="00D179E7" w:rsidP="00032DF1">
      <w:pPr>
        <w:spacing w:after="0"/>
        <w:jc w:val="both"/>
        <w:rPr>
          <w:rFonts w:ascii="Book Antiqua" w:hAnsi="Book Antiqua" w:cs="Arial"/>
          <w:szCs w:val="22"/>
          <w:lang w:val="sr-Latn-CS"/>
        </w:rPr>
      </w:pPr>
    </w:p>
    <w:sectPr w:rsidR="00D179E7" w:rsidSect="003343CB">
      <w:headerReference w:type="default" r:id="rId8"/>
      <w:footerReference w:type="default" r:id="rId9"/>
      <w:headerReference w:type="first" r:id="rId10"/>
      <w:footerReference w:type="first" r:id="rId11"/>
      <w:pgSz w:w="11909" w:h="16834" w:code="9"/>
      <w:pgMar w:top="1080" w:right="1109" w:bottom="1253" w:left="1109" w:header="360" w:footer="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3FEA" w:rsidRDefault="00AE3FEA">
      <w:r>
        <w:separator/>
      </w:r>
    </w:p>
  </w:endnote>
  <w:endnote w:type="continuationSeparator" w:id="0">
    <w:p w:rsidR="00AE3FEA" w:rsidRDefault="00AE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46B4" w:rsidRPr="006E1454" w:rsidRDefault="00E046B4" w:rsidP="009804E6">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E046B4" w:rsidRPr="009804E6" w:rsidRDefault="00E046B4" w:rsidP="009804E6">
    <w:pPr>
      <w:pStyle w:val="Footer"/>
      <w:jc w:val="center"/>
      <w:rPr>
        <w:rFonts w:ascii="Arial" w:hAnsi="Arial" w:cs="Arial"/>
        <w:color w:val="4D4D4D"/>
        <w:sz w:val="20"/>
        <w:szCs w:val="20"/>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46B4" w:rsidRPr="006E1454" w:rsidRDefault="00E046B4" w:rsidP="00C01C08">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E046B4" w:rsidRPr="00FE47ED" w:rsidRDefault="00E046B4" w:rsidP="000063C9">
    <w:pPr>
      <w:pStyle w:val="Footer"/>
      <w:jc w:val="center"/>
      <w:rPr>
        <w:rFonts w:ascii="Arial" w:hAnsi="Arial" w:cs="Arial"/>
        <w:color w:val="4D4D4D"/>
        <w:sz w:val="20"/>
        <w:szCs w:val="20"/>
        <w:lang w:val="ru-RU"/>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3FEA" w:rsidRDefault="00AE3FEA">
      <w:r>
        <w:separator/>
      </w:r>
    </w:p>
  </w:footnote>
  <w:footnote w:type="continuationSeparator" w:id="0">
    <w:p w:rsidR="00AE3FEA" w:rsidRDefault="00AE3FEA">
      <w:r>
        <w:continuationSeparator/>
      </w:r>
    </w:p>
  </w:footnote>
  <w:footnote w:id="1">
    <w:p w:rsidR="00E046B4" w:rsidRDefault="00E046B4" w:rsidP="00B45885">
      <w:pPr>
        <w:pStyle w:val="FootnoteText"/>
        <w:rPr>
          <w:rFonts w:ascii="Book Antiqua" w:hAnsi="Book Antiqua"/>
          <w:lang w:val="sr-Cyrl-RS"/>
        </w:rPr>
      </w:pPr>
      <w:r>
        <w:rPr>
          <w:rStyle w:val="FootnoteReference"/>
          <w:rFonts w:ascii="Book Antiqua" w:hAnsi="Book Antiqua"/>
          <w:sz w:val="18"/>
          <w:szCs w:val="18"/>
        </w:rPr>
        <w:footnoteRef/>
      </w:r>
      <w:r>
        <w:rPr>
          <w:rFonts w:ascii="Book Antiqua" w:hAnsi="Book Antiqua"/>
          <w:sz w:val="18"/>
          <w:szCs w:val="18"/>
        </w:rPr>
        <w:t xml:space="preserve"> </w:t>
      </w:r>
      <w:r>
        <w:rPr>
          <w:rFonts w:ascii="Book Antiqua" w:hAnsi="Book Antiqua"/>
          <w:lang w:val="sr-Cyrl-RS"/>
        </w:rPr>
        <w:t>„Сл. гласник РС“, бр. 98/06</w:t>
      </w:r>
    </w:p>
  </w:footnote>
  <w:footnote w:id="2">
    <w:p w:rsidR="00E046B4" w:rsidRDefault="00E046B4" w:rsidP="00B45885">
      <w:pPr>
        <w:pStyle w:val="FootnoteText"/>
        <w:rPr>
          <w:rFonts w:ascii="Book Antiqua" w:hAnsi="Book Antiqua"/>
          <w:lang w:val="sr-Cyrl-RS"/>
        </w:rPr>
      </w:pPr>
      <w:r>
        <w:rPr>
          <w:rStyle w:val="FootnoteReference"/>
          <w:rFonts w:ascii="Book Antiqua" w:hAnsi="Book Antiqua"/>
        </w:rPr>
        <w:footnoteRef/>
      </w:r>
      <w:r>
        <w:rPr>
          <w:rFonts w:ascii="Book Antiqua" w:hAnsi="Book Antiqua"/>
        </w:rPr>
        <w:t xml:space="preserve"> </w:t>
      </w:r>
      <w:r>
        <w:rPr>
          <w:rFonts w:ascii="Book Antiqua" w:hAnsi="Book Antiqua"/>
          <w:lang w:val="sr-Cyrl-RS"/>
        </w:rPr>
        <w:t>„Сл. гласник РС“, бр. 105/2021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46B4" w:rsidRDefault="00E046B4" w:rsidP="00FE2A21">
    <w:pPr>
      <w:pStyle w:val="Heade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sidR="00CF0256">
      <w:rPr>
        <w:rStyle w:val="PageNumber"/>
        <w:noProof/>
      </w:rPr>
      <w:t>3</w:t>
    </w:r>
    <w:r>
      <w:rPr>
        <w:rStyle w:val="PageNumber"/>
      </w:rPr>
      <w:fldChar w:fldCharType="end"/>
    </w:r>
  </w:p>
  <w:p w:rsidR="00E046B4" w:rsidRPr="00AA62CD" w:rsidRDefault="00E046B4">
    <w:pPr>
      <w:pStyle w:val="Header"/>
      <w:rPr>
        <w:lang w:val="en-US"/>
      </w:rPr>
    </w:pPr>
    <w:r>
      <w:rPr>
        <w:lang w:val="en-US"/>
      </w:rPr>
      <w:t>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46B4" w:rsidRPr="00FE47ED" w:rsidRDefault="00E046B4">
    <w:pPr>
      <w:rPr>
        <w:lang w:val="en-US"/>
      </w:rPr>
    </w:pPr>
  </w:p>
  <w:tbl>
    <w:tblPr>
      <w:tblW w:w="0" w:type="auto"/>
      <w:tblLook w:val="00A0" w:firstRow="1" w:lastRow="0" w:firstColumn="1" w:lastColumn="0" w:noHBand="0" w:noVBand="0"/>
    </w:tblPr>
    <w:tblGrid>
      <w:gridCol w:w="3708"/>
      <w:gridCol w:w="2520"/>
      <w:gridCol w:w="3240"/>
    </w:tblGrid>
    <w:tr w:rsidR="00E046B4" w:rsidRPr="003A5D31" w:rsidTr="00A16310">
      <w:tc>
        <w:tcPr>
          <w:tcW w:w="3708" w:type="dxa"/>
        </w:tcPr>
        <w:p w:rsidR="00E046B4" w:rsidRPr="003A5D31" w:rsidRDefault="00E046B4" w:rsidP="003A5D31">
          <w:pPr>
            <w:tabs>
              <w:tab w:val="left" w:pos="552"/>
              <w:tab w:val="center" w:pos="1368"/>
            </w:tabs>
            <w:spacing w:after="0"/>
            <w:jc w:val="center"/>
            <w:rPr>
              <w:rFonts w:ascii="Book Antiqua" w:hAnsi="Book Antiqua"/>
              <w:spacing w:val="6"/>
              <w:szCs w:val="22"/>
            </w:rPr>
          </w:pP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sidR="00C13413">
            <w:rPr>
              <w:rFonts w:ascii="Verdana" w:hAnsi="Verdana"/>
              <w:sz w:val="24"/>
            </w:rPr>
            <w:fldChar w:fldCharType="begin"/>
          </w:r>
          <w:r w:rsidR="00C13413">
            <w:rPr>
              <w:rFonts w:ascii="Verdana" w:hAnsi="Verdana"/>
              <w:sz w:val="24"/>
            </w:rPr>
            <w:instrText xml:space="preserve"> INCLUDEPICTURE  "http://we2.cekos.com/ce/faces/servlet/gifimage?07797801-06.gif" \* MERGEFORMATINET </w:instrText>
          </w:r>
          <w:r w:rsidR="00C13413">
            <w:rPr>
              <w:rFonts w:ascii="Verdana" w:hAnsi="Verdana"/>
              <w:sz w:val="24"/>
            </w:rPr>
            <w:fldChar w:fldCharType="separate"/>
          </w:r>
          <w:r w:rsidR="002544F9">
            <w:rPr>
              <w:rFonts w:ascii="Verdana" w:hAnsi="Verdana"/>
              <w:sz w:val="24"/>
            </w:rPr>
            <w:fldChar w:fldCharType="begin"/>
          </w:r>
          <w:r w:rsidR="002544F9">
            <w:rPr>
              <w:rFonts w:ascii="Verdana" w:hAnsi="Verdana"/>
              <w:sz w:val="24"/>
            </w:rPr>
            <w:instrText xml:space="preserve"> INCLUDEPICTURE  "http://we2.cekos.com/ce/faces/servlet/gifimage?07797801-06.gif" \* MERGEFORMATINET </w:instrText>
          </w:r>
          <w:r w:rsidR="002544F9">
            <w:rPr>
              <w:rFonts w:ascii="Verdana" w:hAnsi="Verdana"/>
              <w:sz w:val="24"/>
            </w:rPr>
            <w:fldChar w:fldCharType="separate"/>
          </w:r>
          <w:r w:rsidR="00AE3FEA">
            <w:rPr>
              <w:rFonts w:ascii="Verdana" w:hAnsi="Verdana"/>
              <w:sz w:val="24"/>
            </w:rPr>
            <w:fldChar w:fldCharType="begin"/>
          </w:r>
          <w:r w:rsidR="00AE3FEA">
            <w:rPr>
              <w:rFonts w:ascii="Verdana" w:hAnsi="Verdana"/>
              <w:sz w:val="24"/>
            </w:rPr>
            <w:instrText xml:space="preserve"> </w:instrText>
          </w:r>
          <w:r w:rsidR="00AE3FEA">
            <w:rPr>
              <w:rFonts w:ascii="Verdana" w:hAnsi="Verdana"/>
              <w:sz w:val="24"/>
            </w:rPr>
            <w:instrText>INCLUDEPICTURE  "http://we2.cekos.com/ce/faces/servlet/gifimage?07797801-06.gif" \* MERGEFORMATINET</w:instrText>
          </w:r>
          <w:r w:rsidR="00AE3FEA">
            <w:rPr>
              <w:rFonts w:ascii="Verdana" w:hAnsi="Verdana"/>
              <w:sz w:val="24"/>
            </w:rPr>
            <w:instrText xml:space="preserve"> </w:instrText>
          </w:r>
          <w:r w:rsidR="00AE3FEA">
            <w:rPr>
              <w:rFonts w:ascii="Verdana" w:hAnsi="Verdana"/>
              <w:sz w:val="24"/>
            </w:rPr>
            <w:fldChar w:fldCharType="separate"/>
          </w:r>
          <w:r w:rsidR="00AE3FEA">
            <w:rPr>
              <w:rFonts w:ascii="Verdana" w:hAnsi="Verdana"/>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lika" style="width:37.5pt;height:74.25pt">
                <v:imagedata r:id="rId1" r:href="rId2"/>
              </v:shape>
            </w:pict>
          </w:r>
          <w:r w:rsidR="00AE3FEA">
            <w:rPr>
              <w:rFonts w:ascii="Verdana" w:hAnsi="Verdana"/>
              <w:sz w:val="24"/>
            </w:rPr>
            <w:fldChar w:fldCharType="end"/>
          </w:r>
          <w:r w:rsidR="002544F9">
            <w:rPr>
              <w:rFonts w:ascii="Verdana" w:hAnsi="Verdana"/>
              <w:sz w:val="24"/>
            </w:rPr>
            <w:fldChar w:fldCharType="end"/>
          </w:r>
          <w:r w:rsidR="00C13413">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p>
      </w:tc>
      <w:tc>
        <w:tcPr>
          <w:tcW w:w="2520" w:type="dxa"/>
        </w:tcPr>
        <w:p w:rsidR="00E046B4" w:rsidRPr="003A5D31" w:rsidRDefault="00E046B4" w:rsidP="003A5D31">
          <w:pPr>
            <w:spacing w:after="0"/>
            <w:rPr>
              <w:rFonts w:ascii="Book Antiqua" w:hAnsi="Book Antiqua"/>
              <w:spacing w:val="6"/>
              <w:szCs w:val="22"/>
            </w:rPr>
          </w:pPr>
        </w:p>
      </w:tc>
      <w:tc>
        <w:tcPr>
          <w:tcW w:w="3240" w:type="dxa"/>
          <w:vMerge w:val="restart"/>
        </w:tcPr>
        <w:p w:rsidR="00E046B4" w:rsidRPr="003A5D31" w:rsidRDefault="00E046B4" w:rsidP="003A5D31">
          <w:pPr>
            <w:spacing w:after="0"/>
            <w:jc w:val="center"/>
            <w:rPr>
              <w:rFonts w:ascii="Book Antiqua" w:hAnsi="Book Antiqua"/>
              <w:spacing w:val="6"/>
              <w:szCs w:val="22"/>
              <w:lang w:val="sr-Latn-CS"/>
            </w:rPr>
          </w:pPr>
        </w:p>
        <w:p w:rsidR="00E046B4" w:rsidRPr="003A5D31" w:rsidRDefault="00E046B4" w:rsidP="003A5D31">
          <w:pPr>
            <w:spacing w:after="0"/>
            <w:jc w:val="center"/>
            <w:rPr>
              <w:rFonts w:ascii="Book Antiqua" w:hAnsi="Book Antiqua"/>
              <w:spacing w:val="6"/>
              <w:szCs w:val="22"/>
              <w:lang w:val="sr-Latn-CS"/>
            </w:rPr>
          </w:pPr>
        </w:p>
        <w:p w:rsidR="00E046B4" w:rsidRPr="003A5D31" w:rsidRDefault="00E046B4" w:rsidP="003A5D31">
          <w:pPr>
            <w:tabs>
              <w:tab w:val="left" w:pos="348"/>
              <w:tab w:val="center" w:pos="1584"/>
            </w:tabs>
            <w:spacing w:after="0"/>
            <w:rPr>
              <w:rFonts w:ascii="Book Antiqua" w:hAnsi="Book Antiqua"/>
              <w:spacing w:val="6"/>
              <w:szCs w:val="22"/>
            </w:rPr>
          </w:pPr>
          <w:r w:rsidRPr="003A5D31">
            <w:rPr>
              <w:rFonts w:ascii="Book Antiqua" w:hAnsi="Book Antiqua"/>
              <w:spacing w:val="6"/>
              <w:szCs w:val="22"/>
            </w:rPr>
            <w:tab/>
          </w:r>
          <w:r w:rsidRPr="003A5D31">
            <w:rPr>
              <w:rFonts w:ascii="Book Antiqua" w:hAnsi="Book Antiqua"/>
              <w:spacing w:val="6"/>
              <w:szCs w:val="22"/>
            </w:rPr>
            <w:tab/>
          </w:r>
          <w:r w:rsidRPr="003A5D31">
            <w:rPr>
              <w:rFonts w:ascii="Book Antiqua" w:hAnsi="Book Antiqua"/>
              <w:noProof/>
              <w:spacing w:val="6"/>
              <w:szCs w:val="22"/>
              <w:lang w:val="en-US"/>
            </w:rPr>
            <w:drawing>
              <wp:inline distT="0" distB="0" distL="0" distR="0" wp14:anchorId="08A03305" wp14:editId="04D1F820">
                <wp:extent cx="1419225" cy="1076325"/>
                <wp:effectExtent l="0" t="0" r="9525" b="9525"/>
                <wp:docPr id="1" name="Picture 1"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19225" cy="1076325"/>
                        </a:xfrm>
                        <a:prstGeom prst="rect">
                          <a:avLst/>
                        </a:prstGeom>
                        <a:noFill/>
                        <a:ln>
                          <a:noFill/>
                        </a:ln>
                      </pic:spPr>
                    </pic:pic>
                  </a:graphicData>
                </a:graphic>
              </wp:inline>
            </w:drawing>
          </w:r>
        </w:p>
        <w:p w:rsidR="00E046B4" w:rsidRPr="003A5D31" w:rsidRDefault="00E046B4" w:rsidP="003A5D31">
          <w:pPr>
            <w:spacing w:after="0"/>
            <w:jc w:val="center"/>
            <w:rPr>
              <w:rFonts w:ascii="Book Antiqua" w:hAnsi="Book Antiqua"/>
              <w:spacing w:val="6"/>
              <w:szCs w:val="22"/>
            </w:rPr>
          </w:pPr>
        </w:p>
        <w:p w:rsidR="00E046B4" w:rsidRPr="003A5D31" w:rsidRDefault="00E046B4" w:rsidP="003A5D31">
          <w:pPr>
            <w:spacing w:after="0"/>
            <w:jc w:val="center"/>
            <w:rPr>
              <w:rFonts w:ascii="Book Antiqua" w:hAnsi="Book Antiqua"/>
              <w:spacing w:val="6"/>
              <w:szCs w:val="22"/>
            </w:rPr>
          </w:pPr>
        </w:p>
      </w:tc>
    </w:tr>
    <w:tr w:rsidR="00E046B4" w:rsidRPr="003A5D31" w:rsidTr="00A16310">
      <w:tc>
        <w:tcPr>
          <w:tcW w:w="3708" w:type="dxa"/>
          <w:tcBorders>
            <w:bottom w:val="single" w:sz="4" w:space="0" w:color="auto"/>
          </w:tcBorders>
        </w:tcPr>
        <w:p w:rsidR="00E046B4" w:rsidRPr="003A5D31" w:rsidRDefault="00E046B4" w:rsidP="003A5D31">
          <w:pPr>
            <w:spacing w:after="0"/>
            <w:jc w:val="center"/>
            <w:rPr>
              <w:rFonts w:ascii="Georgia" w:eastAsia="Arial Unicode MS" w:hAnsi="Georgia" w:cs="Arial Unicode MS"/>
              <w:b/>
              <w:bCs/>
              <w:sz w:val="12"/>
              <w:szCs w:val="12"/>
              <w:lang w:val="sr-Latn-CS"/>
            </w:rPr>
          </w:pPr>
        </w:p>
        <w:p w:rsidR="00E046B4" w:rsidRPr="003A5D31" w:rsidRDefault="00E046B4" w:rsidP="003A5D31">
          <w:pPr>
            <w:spacing w:after="0"/>
            <w:jc w:val="center"/>
            <w:rPr>
              <w:rFonts w:ascii="Georgia" w:eastAsia="Arial Unicode MS" w:hAnsi="Georgia" w:cs="Arial Unicode MS"/>
              <w:b/>
              <w:bCs/>
              <w:szCs w:val="22"/>
              <w:lang w:val="ru-RU"/>
            </w:rPr>
          </w:pPr>
          <w:r w:rsidRPr="003A5D31">
            <w:rPr>
              <w:rFonts w:ascii="Georgia" w:eastAsia="Arial Unicode MS" w:hAnsi="Georgia" w:cs="Arial Unicode MS"/>
              <w:b/>
              <w:bCs/>
              <w:szCs w:val="22"/>
              <w:lang w:val="sr-Cyrl-BA"/>
            </w:rPr>
            <w:t>РЕПУБЛИКА СРБИЈА</w:t>
          </w:r>
        </w:p>
        <w:p w:rsidR="00E046B4" w:rsidRPr="003A5D31" w:rsidRDefault="00E046B4" w:rsidP="003A5D31">
          <w:pPr>
            <w:spacing w:after="0"/>
            <w:jc w:val="center"/>
            <w:rPr>
              <w:rFonts w:ascii="Georgia" w:eastAsia="Arial Unicode MS" w:hAnsi="Georgia" w:cs="Arial Unicode MS"/>
              <w:b/>
              <w:bCs/>
              <w:szCs w:val="22"/>
              <w:lang w:val="sr-Latn-CS"/>
            </w:rPr>
          </w:pPr>
          <w:r w:rsidRPr="003A5D31">
            <w:rPr>
              <w:rFonts w:ascii="Georgia" w:eastAsia="Arial Unicode MS" w:hAnsi="Georgia" w:cs="Arial Unicode MS"/>
              <w:b/>
              <w:bCs/>
              <w:szCs w:val="22"/>
              <w:lang w:val="sr-Cyrl-BA"/>
            </w:rPr>
            <w:t>ЗАШТИТНИК ГРАЂАНА</w:t>
          </w:r>
        </w:p>
        <w:p w:rsidR="00E046B4" w:rsidRPr="00866D88" w:rsidRDefault="00E046B4" w:rsidP="002B07AD">
          <w:pPr>
            <w:tabs>
              <w:tab w:val="left" w:pos="810"/>
              <w:tab w:val="left" w:pos="1570"/>
              <w:tab w:val="center" w:pos="1746"/>
            </w:tabs>
            <w:spacing w:after="0"/>
            <w:jc w:val="center"/>
            <w:rPr>
              <w:rFonts w:ascii="Georgia" w:eastAsia="Arial Unicode MS" w:hAnsi="Georgia" w:cs="Arial Unicode MS"/>
              <w:bCs/>
              <w:szCs w:val="22"/>
              <w:lang w:val="sr-Latn-RS"/>
            </w:rPr>
          </w:pPr>
          <w:r>
            <w:rPr>
              <w:rFonts w:ascii="Georgia" w:eastAsia="Arial Unicode MS" w:hAnsi="Georgia" w:cs="Arial Unicode MS"/>
              <w:bCs/>
              <w:szCs w:val="22"/>
              <w:lang w:val="sr-Latn-RS"/>
            </w:rPr>
            <w:t>323</w:t>
          </w:r>
          <w:r>
            <w:rPr>
              <w:rFonts w:ascii="Georgia" w:eastAsia="Arial Unicode MS" w:hAnsi="Georgia" w:cs="Arial Unicode MS"/>
              <w:bCs/>
              <w:szCs w:val="22"/>
              <w:lang w:val="ru-RU"/>
            </w:rPr>
            <w:t>-</w:t>
          </w:r>
          <w:r>
            <w:rPr>
              <w:rFonts w:ascii="Georgia" w:eastAsia="Arial Unicode MS" w:hAnsi="Georgia" w:cs="Arial Unicode MS"/>
              <w:bCs/>
              <w:szCs w:val="22"/>
              <w:lang w:val="sr-Latn-RS"/>
            </w:rPr>
            <w:t>573</w:t>
          </w:r>
          <w:r>
            <w:rPr>
              <w:rFonts w:ascii="Georgia" w:eastAsia="Arial Unicode MS" w:hAnsi="Georgia" w:cs="Arial Unicode MS"/>
              <w:bCs/>
              <w:szCs w:val="22"/>
              <w:lang w:val="ru-RU"/>
            </w:rPr>
            <w:t>/</w:t>
          </w:r>
          <w:r>
            <w:rPr>
              <w:rFonts w:ascii="Georgia" w:eastAsia="Arial Unicode MS" w:hAnsi="Georgia" w:cs="Arial Unicode MS"/>
              <w:bCs/>
              <w:szCs w:val="22"/>
              <w:lang w:val="sr-Latn-RS"/>
            </w:rPr>
            <w:t>23</w:t>
          </w:r>
        </w:p>
        <w:p w:rsidR="00E046B4" w:rsidRPr="002B07AD" w:rsidRDefault="00E046B4" w:rsidP="002B07AD">
          <w:pPr>
            <w:tabs>
              <w:tab w:val="left" w:pos="1570"/>
              <w:tab w:val="center" w:pos="1746"/>
            </w:tabs>
            <w:spacing w:after="0"/>
            <w:jc w:val="center"/>
            <w:rPr>
              <w:rFonts w:ascii="Georgia" w:eastAsia="Arial Unicode MS" w:hAnsi="Georgia" w:cs="Arial Unicode MS"/>
              <w:bCs/>
              <w:szCs w:val="22"/>
              <w:lang w:val="sr-Cyrl-BA"/>
            </w:rPr>
          </w:pPr>
          <w:r w:rsidRPr="003A5D31">
            <w:rPr>
              <w:rFonts w:ascii="Georgia" w:eastAsia="Arial Unicode MS" w:hAnsi="Georgia" w:cs="Arial Unicode MS"/>
              <w:bCs/>
              <w:szCs w:val="22"/>
              <w:lang w:val="sr-Cyrl-BA"/>
            </w:rPr>
            <w:t>Б е о г р а д</w:t>
          </w:r>
        </w:p>
      </w:tc>
      <w:tc>
        <w:tcPr>
          <w:tcW w:w="2520" w:type="dxa"/>
          <w:tcBorders>
            <w:bottom w:val="single" w:sz="4" w:space="0" w:color="auto"/>
          </w:tcBorders>
        </w:tcPr>
        <w:p w:rsidR="00E046B4" w:rsidRPr="003A5D31" w:rsidRDefault="00E046B4" w:rsidP="003A5D31">
          <w:pPr>
            <w:spacing w:after="0"/>
            <w:rPr>
              <w:rFonts w:ascii="Book Antiqua" w:hAnsi="Book Antiqua"/>
              <w:spacing w:val="6"/>
              <w:szCs w:val="22"/>
            </w:rPr>
          </w:pPr>
        </w:p>
      </w:tc>
      <w:tc>
        <w:tcPr>
          <w:tcW w:w="3240" w:type="dxa"/>
          <w:vMerge/>
          <w:tcBorders>
            <w:bottom w:val="single" w:sz="4" w:space="0" w:color="auto"/>
          </w:tcBorders>
        </w:tcPr>
        <w:p w:rsidR="00E046B4" w:rsidRPr="003A5D31" w:rsidRDefault="00E046B4" w:rsidP="003A5D31">
          <w:pPr>
            <w:spacing w:after="0"/>
            <w:rPr>
              <w:rFonts w:ascii="Book Antiqua" w:hAnsi="Book Antiqua"/>
              <w:spacing w:val="6"/>
              <w:szCs w:val="22"/>
            </w:rPr>
          </w:pPr>
        </w:p>
      </w:tc>
    </w:tr>
    <w:tr w:rsidR="00E046B4" w:rsidRPr="003A5D31" w:rsidTr="00A16310">
      <w:tc>
        <w:tcPr>
          <w:tcW w:w="3708" w:type="dxa"/>
          <w:tcBorders>
            <w:top w:val="single" w:sz="4" w:space="0" w:color="auto"/>
          </w:tcBorders>
        </w:tcPr>
        <w:p w:rsidR="00E046B4" w:rsidRPr="003A5D31" w:rsidRDefault="00E046B4" w:rsidP="003A5D31">
          <w:pPr>
            <w:spacing w:after="0"/>
            <w:jc w:val="center"/>
            <w:rPr>
              <w:rFonts w:ascii="Georgia" w:hAnsi="Georgia"/>
              <w:sz w:val="10"/>
              <w:szCs w:val="10"/>
            </w:rPr>
          </w:pPr>
        </w:p>
        <w:p w:rsidR="00E046B4" w:rsidRPr="003A5D31" w:rsidRDefault="00E046B4" w:rsidP="00DA4953">
          <w:pPr>
            <w:spacing w:after="0"/>
            <w:jc w:val="both"/>
            <w:rPr>
              <w:rFonts w:ascii="Georgia" w:eastAsia="Arial Unicode MS" w:hAnsi="Georgia" w:cs="Arial Unicode MS"/>
              <w:b/>
              <w:bCs/>
              <w:szCs w:val="22"/>
              <w:lang w:val="sr-Latn-CS"/>
            </w:rPr>
          </w:pPr>
          <w:proofErr w:type="spellStart"/>
          <w:r w:rsidRPr="003A5D31">
            <w:rPr>
              <w:rFonts w:ascii="Georgia" w:hAnsi="Georgia"/>
              <w:szCs w:val="22"/>
            </w:rPr>
            <w:t>дел.бр</w:t>
          </w:r>
          <w:proofErr w:type="spellEnd"/>
          <w:r w:rsidRPr="003A5D31">
            <w:rPr>
              <w:rFonts w:ascii="Georgia" w:hAnsi="Georgia"/>
              <w:szCs w:val="22"/>
            </w:rPr>
            <w:t>.</w:t>
          </w:r>
          <w:r w:rsidRPr="003A5D31">
            <w:rPr>
              <w:rFonts w:ascii="Georgia" w:hAnsi="Georgia"/>
              <w:szCs w:val="22"/>
              <w:lang w:val="sr-Latn-CS"/>
            </w:rPr>
            <w:t xml:space="preserve"> </w:t>
          </w:r>
          <w:r w:rsidR="002B07AD">
            <w:rPr>
              <w:rFonts w:ascii="Georgia" w:hAnsi="Georgia"/>
              <w:szCs w:val="22"/>
              <w:lang w:val="sr-Cyrl-RS"/>
            </w:rPr>
            <w:t>33842</w:t>
          </w:r>
          <w:r w:rsidR="00B80CFB">
            <w:rPr>
              <w:rFonts w:ascii="Georgia" w:hAnsi="Georgia"/>
              <w:szCs w:val="22"/>
              <w:lang w:val="sr-Latn-RS"/>
            </w:rPr>
            <w:t xml:space="preserve"> </w:t>
          </w:r>
          <w:r w:rsidRPr="003A5D31">
            <w:rPr>
              <w:rFonts w:ascii="Georgia" w:hAnsi="Georgia"/>
              <w:szCs w:val="22"/>
              <w:lang w:val="sr-Cyrl-RS"/>
            </w:rPr>
            <w:t xml:space="preserve"> </w:t>
          </w:r>
          <w:r w:rsidRPr="003A5D31">
            <w:rPr>
              <w:rFonts w:ascii="Georgia" w:hAnsi="Georgia"/>
              <w:szCs w:val="22"/>
              <w:lang w:val="en-US"/>
            </w:rPr>
            <w:t xml:space="preserve"> </w:t>
          </w:r>
          <w:r>
            <w:rPr>
              <w:rFonts w:ascii="Georgia" w:hAnsi="Georgia"/>
              <w:szCs w:val="22"/>
              <w:lang w:val="sr-Cyrl-RS"/>
            </w:rPr>
            <w:t xml:space="preserve"> </w:t>
          </w:r>
          <w:r w:rsidR="00B80CFB">
            <w:rPr>
              <w:rFonts w:ascii="Georgia" w:hAnsi="Georgia"/>
              <w:szCs w:val="22"/>
              <w:lang w:val="sr-Latn-RS"/>
            </w:rPr>
            <w:t xml:space="preserve">    </w:t>
          </w:r>
          <w:r w:rsidRPr="003A5D31">
            <w:rPr>
              <w:rFonts w:ascii="Georgia" w:hAnsi="Georgia"/>
              <w:szCs w:val="22"/>
            </w:rPr>
            <w:t>датум</w:t>
          </w:r>
          <w:r w:rsidR="002B07AD">
            <w:rPr>
              <w:rFonts w:ascii="Georgia" w:hAnsi="Georgia"/>
              <w:szCs w:val="22"/>
              <w:lang w:val="sr-Cyrl-RS"/>
            </w:rPr>
            <w:t xml:space="preserve"> 26</w:t>
          </w:r>
          <w:r>
            <w:rPr>
              <w:rFonts w:ascii="Georgia" w:hAnsi="Georgia"/>
              <w:szCs w:val="22"/>
              <w:lang w:val="sr-Cyrl-RS"/>
            </w:rPr>
            <w:t>.12.2023.</w:t>
          </w:r>
          <w:r w:rsidRPr="003A5D31">
            <w:rPr>
              <w:rFonts w:ascii="Georgia" w:hAnsi="Georgia"/>
              <w:szCs w:val="22"/>
              <w:lang w:val="sr-Cyrl-RS"/>
            </w:rPr>
            <w:t xml:space="preserve"> </w:t>
          </w:r>
          <w:r w:rsidRPr="003A5D31">
            <w:rPr>
              <w:rFonts w:ascii="Georgia" w:hAnsi="Georgia"/>
              <w:szCs w:val="22"/>
            </w:rPr>
            <w:t xml:space="preserve"> </w:t>
          </w:r>
        </w:p>
      </w:tc>
      <w:tc>
        <w:tcPr>
          <w:tcW w:w="2520" w:type="dxa"/>
          <w:tcBorders>
            <w:top w:val="single" w:sz="4" w:space="0" w:color="auto"/>
          </w:tcBorders>
        </w:tcPr>
        <w:p w:rsidR="00E046B4" w:rsidRPr="003A5D31" w:rsidRDefault="00E046B4" w:rsidP="003A5D31">
          <w:pPr>
            <w:spacing w:after="0"/>
            <w:rPr>
              <w:rFonts w:ascii="Book Antiqua" w:hAnsi="Book Antiqua"/>
              <w:spacing w:val="6"/>
              <w:szCs w:val="22"/>
            </w:rPr>
          </w:pPr>
        </w:p>
      </w:tc>
      <w:tc>
        <w:tcPr>
          <w:tcW w:w="3240" w:type="dxa"/>
          <w:tcBorders>
            <w:top w:val="single" w:sz="4" w:space="0" w:color="auto"/>
          </w:tcBorders>
        </w:tcPr>
        <w:p w:rsidR="00E046B4" w:rsidRPr="003A5D31" w:rsidRDefault="00E046B4" w:rsidP="003A5D31">
          <w:pPr>
            <w:spacing w:after="0"/>
            <w:rPr>
              <w:rFonts w:ascii="Book Antiqua" w:hAnsi="Book Antiqua"/>
              <w:spacing w:val="6"/>
              <w:szCs w:val="22"/>
            </w:rPr>
          </w:pPr>
        </w:p>
      </w:tc>
    </w:tr>
  </w:tbl>
  <w:p w:rsidR="00E046B4" w:rsidRDefault="00E046B4" w:rsidP="00A857C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A377B"/>
    <w:multiLevelType w:val="hybridMultilevel"/>
    <w:tmpl w:val="FED6DA86"/>
    <w:lvl w:ilvl="0" w:tplc="A4A6DD94">
      <w:start w:val="13"/>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CC7F38"/>
    <w:multiLevelType w:val="hybridMultilevel"/>
    <w:tmpl w:val="E766EDAA"/>
    <w:lvl w:ilvl="0" w:tplc="D4462000">
      <w:start w:val="323"/>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627E01"/>
    <w:multiLevelType w:val="hybridMultilevel"/>
    <w:tmpl w:val="5C768712"/>
    <w:lvl w:ilvl="0" w:tplc="1298C23E">
      <w:start w:val="13"/>
      <w:numFmt w:val="bullet"/>
      <w:lvlText w:val="-"/>
      <w:lvlJc w:val="left"/>
      <w:pPr>
        <w:ind w:left="720" w:hanging="360"/>
      </w:pPr>
      <w:rPr>
        <w:rFonts w:ascii="Book Antiqua" w:eastAsia="Times New Roman"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A536B7"/>
    <w:multiLevelType w:val="hybridMultilevel"/>
    <w:tmpl w:val="CAC44F10"/>
    <w:lvl w:ilvl="0" w:tplc="461AA392">
      <w:start w:val="13"/>
      <w:numFmt w:val="bullet"/>
      <w:lvlText w:val="-"/>
      <w:lvlJc w:val="left"/>
      <w:pPr>
        <w:ind w:left="420" w:hanging="360"/>
      </w:pPr>
      <w:rPr>
        <w:rFonts w:ascii="Book Antiqua" w:eastAsia="Times New Roman" w:hAnsi="Book Antiqu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59BD0144"/>
    <w:multiLevelType w:val="hybridMultilevel"/>
    <w:tmpl w:val="E6C6F98C"/>
    <w:lvl w:ilvl="0" w:tplc="017A0EBE">
      <w:start w:val="27"/>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D135F5"/>
    <w:multiLevelType w:val="hybridMultilevel"/>
    <w:tmpl w:val="CF1CFBA8"/>
    <w:lvl w:ilvl="0" w:tplc="C54A27B0">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8A9"/>
    <w:rsid w:val="0000083F"/>
    <w:rsid w:val="000017DF"/>
    <w:rsid w:val="00005ABA"/>
    <w:rsid w:val="000063C9"/>
    <w:rsid w:val="00007186"/>
    <w:rsid w:val="00011514"/>
    <w:rsid w:val="000138A4"/>
    <w:rsid w:val="00015416"/>
    <w:rsid w:val="00015B27"/>
    <w:rsid w:val="00016E10"/>
    <w:rsid w:val="00024CDB"/>
    <w:rsid w:val="0002767E"/>
    <w:rsid w:val="00031646"/>
    <w:rsid w:val="00032DF1"/>
    <w:rsid w:val="000349A8"/>
    <w:rsid w:val="0004087C"/>
    <w:rsid w:val="000461B0"/>
    <w:rsid w:val="00046487"/>
    <w:rsid w:val="0005385B"/>
    <w:rsid w:val="00067D40"/>
    <w:rsid w:val="00071086"/>
    <w:rsid w:val="00074424"/>
    <w:rsid w:val="00075F0F"/>
    <w:rsid w:val="0007666B"/>
    <w:rsid w:val="000769B4"/>
    <w:rsid w:val="0007783A"/>
    <w:rsid w:val="0008290D"/>
    <w:rsid w:val="0008369D"/>
    <w:rsid w:val="000840E1"/>
    <w:rsid w:val="00085E09"/>
    <w:rsid w:val="00085FD9"/>
    <w:rsid w:val="0009038E"/>
    <w:rsid w:val="0009433B"/>
    <w:rsid w:val="00094554"/>
    <w:rsid w:val="0009652C"/>
    <w:rsid w:val="000A01EA"/>
    <w:rsid w:val="000A297B"/>
    <w:rsid w:val="000A39C2"/>
    <w:rsid w:val="000A4871"/>
    <w:rsid w:val="000A5A77"/>
    <w:rsid w:val="000B0627"/>
    <w:rsid w:val="000B064A"/>
    <w:rsid w:val="000B700B"/>
    <w:rsid w:val="000C258D"/>
    <w:rsid w:val="000C6CAF"/>
    <w:rsid w:val="000D0921"/>
    <w:rsid w:val="000D223F"/>
    <w:rsid w:val="000E0066"/>
    <w:rsid w:val="000E21C3"/>
    <w:rsid w:val="000E2867"/>
    <w:rsid w:val="000E2945"/>
    <w:rsid w:val="000F0047"/>
    <w:rsid w:val="000F0707"/>
    <w:rsid w:val="000F3CB5"/>
    <w:rsid w:val="000F46E3"/>
    <w:rsid w:val="000F4846"/>
    <w:rsid w:val="000F56D6"/>
    <w:rsid w:val="000F5EA3"/>
    <w:rsid w:val="001030C4"/>
    <w:rsid w:val="00105C3D"/>
    <w:rsid w:val="00106F9C"/>
    <w:rsid w:val="001157F0"/>
    <w:rsid w:val="00120136"/>
    <w:rsid w:val="00121145"/>
    <w:rsid w:val="00123863"/>
    <w:rsid w:val="00126013"/>
    <w:rsid w:val="001319BF"/>
    <w:rsid w:val="00133F6B"/>
    <w:rsid w:val="0015044F"/>
    <w:rsid w:val="00154AD0"/>
    <w:rsid w:val="00156FB4"/>
    <w:rsid w:val="00157F7F"/>
    <w:rsid w:val="001602C5"/>
    <w:rsid w:val="00165C37"/>
    <w:rsid w:val="00170160"/>
    <w:rsid w:val="00174046"/>
    <w:rsid w:val="00177A8F"/>
    <w:rsid w:val="00182A33"/>
    <w:rsid w:val="001841E1"/>
    <w:rsid w:val="00184AB9"/>
    <w:rsid w:val="0019332F"/>
    <w:rsid w:val="001A1C31"/>
    <w:rsid w:val="001A78B4"/>
    <w:rsid w:val="001B11B0"/>
    <w:rsid w:val="001B2BA2"/>
    <w:rsid w:val="001B3F2C"/>
    <w:rsid w:val="001B57FA"/>
    <w:rsid w:val="001B6362"/>
    <w:rsid w:val="001B78F2"/>
    <w:rsid w:val="001C2023"/>
    <w:rsid w:val="001C4792"/>
    <w:rsid w:val="001D25F3"/>
    <w:rsid w:val="001D3F6F"/>
    <w:rsid w:val="001D6A6C"/>
    <w:rsid w:val="001D72B0"/>
    <w:rsid w:val="001E0BBD"/>
    <w:rsid w:val="001E2738"/>
    <w:rsid w:val="001E322E"/>
    <w:rsid w:val="001E5960"/>
    <w:rsid w:val="001E7765"/>
    <w:rsid w:val="001E77FB"/>
    <w:rsid w:val="001F0846"/>
    <w:rsid w:val="001F10A2"/>
    <w:rsid w:val="001F702F"/>
    <w:rsid w:val="0021182E"/>
    <w:rsid w:val="00216FFE"/>
    <w:rsid w:val="00235FE9"/>
    <w:rsid w:val="002478A3"/>
    <w:rsid w:val="002479D2"/>
    <w:rsid w:val="002521FA"/>
    <w:rsid w:val="002544F9"/>
    <w:rsid w:val="00261DE5"/>
    <w:rsid w:val="00263727"/>
    <w:rsid w:val="00264B02"/>
    <w:rsid w:val="0026565E"/>
    <w:rsid w:val="00265AA9"/>
    <w:rsid w:val="00271E4C"/>
    <w:rsid w:val="00272D2E"/>
    <w:rsid w:val="00274A81"/>
    <w:rsid w:val="00277544"/>
    <w:rsid w:val="00281F8A"/>
    <w:rsid w:val="002847D5"/>
    <w:rsid w:val="00297063"/>
    <w:rsid w:val="002A222E"/>
    <w:rsid w:val="002A3C01"/>
    <w:rsid w:val="002A7F95"/>
    <w:rsid w:val="002B02B2"/>
    <w:rsid w:val="002B07AD"/>
    <w:rsid w:val="002B37F1"/>
    <w:rsid w:val="002B4B52"/>
    <w:rsid w:val="002B72FE"/>
    <w:rsid w:val="002C741E"/>
    <w:rsid w:val="002D1E31"/>
    <w:rsid w:val="002D2F1F"/>
    <w:rsid w:val="002D3F5A"/>
    <w:rsid w:val="002D5364"/>
    <w:rsid w:val="002D5375"/>
    <w:rsid w:val="002E0643"/>
    <w:rsid w:val="002E3288"/>
    <w:rsid w:val="002E3628"/>
    <w:rsid w:val="002E5EFE"/>
    <w:rsid w:val="002F1386"/>
    <w:rsid w:val="002F2DD6"/>
    <w:rsid w:val="0030562A"/>
    <w:rsid w:val="003057B0"/>
    <w:rsid w:val="003066DE"/>
    <w:rsid w:val="00312392"/>
    <w:rsid w:val="00312ADF"/>
    <w:rsid w:val="0031657F"/>
    <w:rsid w:val="0031778D"/>
    <w:rsid w:val="00321BAF"/>
    <w:rsid w:val="00324816"/>
    <w:rsid w:val="00327FFD"/>
    <w:rsid w:val="003343CB"/>
    <w:rsid w:val="00334628"/>
    <w:rsid w:val="00336CBA"/>
    <w:rsid w:val="0033729A"/>
    <w:rsid w:val="00337F2D"/>
    <w:rsid w:val="00340F80"/>
    <w:rsid w:val="00341196"/>
    <w:rsid w:val="0034637A"/>
    <w:rsid w:val="00350EDC"/>
    <w:rsid w:val="00361A70"/>
    <w:rsid w:val="00363300"/>
    <w:rsid w:val="00365150"/>
    <w:rsid w:val="003655CF"/>
    <w:rsid w:val="0037135F"/>
    <w:rsid w:val="0037247F"/>
    <w:rsid w:val="00372E29"/>
    <w:rsid w:val="00373456"/>
    <w:rsid w:val="00375C0D"/>
    <w:rsid w:val="00382E1E"/>
    <w:rsid w:val="00393CF7"/>
    <w:rsid w:val="003945E5"/>
    <w:rsid w:val="00394B80"/>
    <w:rsid w:val="00394BD4"/>
    <w:rsid w:val="003A2150"/>
    <w:rsid w:val="003A5D31"/>
    <w:rsid w:val="003B1A24"/>
    <w:rsid w:val="003B4E24"/>
    <w:rsid w:val="003C073E"/>
    <w:rsid w:val="003C5C58"/>
    <w:rsid w:val="003D351E"/>
    <w:rsid w:val="003D3999"/>
    <w:rsid w:val="003D5772"/>
    <w:rsid w:val="003D62AC"/>
    <w:rsid w:val="003E3A95"/>
    <w:rsid w:val="003E57CA"/>
    <w:rsid w:val="003F583E"/>
    <w:rsid w:val="00410A59"/>
    <w:rsid w:val="00411E05"/>
    <w:rsid w:val="00415285"/>
    <w:rsid w:val="00416FA2"/>
    <w:rsid w:val="004175DE"/>
    <w:rsid w:val="00417E37"/>
    <w:rsid w:val="0042157A"/>
    <w:rsid w:val="00422F6D"/>
    <w:rsid w:val="0042428C"/>
    <w:rsid w:val="004242A4"/>
    <w:rsid w:val="004261EC"/>
    <w:rsid w:val="00435738"/>
    <w:rsid w:val="0043573C"/>
    <w:rsid w:val="0045087A"/>
    <w:rsid w:val="00456739"/>
    <w:rsid w:val="00466AE4"/>
    <w:rsid w:val="00470886"/>
    <w:rsid w:val="0047488B"/>
    <w:rsid w:val="00477665"/>
    <w:rsid w:val="00480EAE"/>
    <w:rsid w:val="004815B6"/>
    <w:rsid w:val="004819D7"/>
    <w:rsid w:val="00483514"/>
    <w:rsid w:val="004862C6"/>
    <w:rsid w:val="00486B25"/>
    <w:rsid w:val="004A00F7"/>
    <w:rsid w:val="004A27C6"/>
    <w:rsid w:val="004C08C8"/>
    <w:rsid w:val="004C7D62"/>
    <w:rsid w:val="004D3565"/>
    <w:rsid w:val="004D5460"/>
    <w:rsid w:val="004D575C"/>
    <w:rsid w:val="004E0086"/>
    <w:rsid w:val="004E6E85"/>
    <w:rsid w:val="004F1048"/>
    <w:rsid w:val="004F1FA0"/>
    <w:rsid w:val="00506870"/>
    <w:rsid w:val="00506D8E"/>
    <w:rsid w:val="005144AD"/>
    <w:rsid w:val="00514ED9"/>
    <w:rsid w:val="00520197"/>
    <w:rsid w:val="00524412"/>
    <w:rsid w:val="0052648F"/>
    <w:rsid w:val="00526623"/>
    <w:rsid w:val="00527CB4"/>
    <w:rsid w:val="00543E40"/>
    <w:rsid w:val="005441E4"/>
    <w:rsid w:val="005464DA"/>
    <w:rsid w:val="00551358"/>
    <w:rsid w:val="005579CB"/>
    <w:rsid w:val="0056435E"/>
    <w:rsid w:val="005736D7"/>
    <w:rsid w:val="005758EE"/>
    <w:rsid w:val="00581D32"/>
    <w:rsid w:val="00582975"/>
    <w:rsid w:val="00583239"/>
    <w:rsid w:val="00583CE8"/>
    <w:rsid w:val="00584D07"/>
    <w:rsid w:val="0058598B"/>
    <w:rsid w:val="00587F3C"/>
    <w:rsid w:val="00590515"/>
    <w:rsid w:val="0059605B"/>
    <w:rsid w:val="00596242"/>
    <w:rsid w:val="00596482"/>
    <w:rsid w:val="005A241B"/>
    <w:rsid w:val="005A420F"/>
    <w:rsid w:val="005A4C96"/>
    <w:rsid w:val="005A5F72"/>
    <w:rsid w:val="005B099F"/>
    <w:rsid w:val="005B0B3C"/>
    <w:rsid w:val="005B0F8E"/>
    <w:rsid w:val="005B349A"/>
    <w:rsid w:val="005C05FF"/>
    <w:rsid w:val="005C3DFD"/>
    <w:rsid w:val="005C466E"/>
    <w:rsid w:val="005C7BF3"/>
    <w:rsid w:val="005D20C7"/>
    <w:rsid w:val="005D39AF"/>
    <w:rsid w:val="005E1C5B"/>
    <w:rsid w:val="005E1DC7"/>
    <w:rsid w:val="005E2ABC"/>
    <w:rsid w:val="005E2C14"/>
    <w:rsid w:val="005E37C1"/>
    <w:rsid w:val="005F07E7"/>
    <w:rsid w:val="005F3ACE"/>
    <w:rsid w:val="00602E32"/>
    <w:rsid w:val="00603925"/>
    <w:rsid w:val="00604FDC"/>
    <w:rsid w:val="00605F27"/>
    <w:rsid w:val="00610BF4"/>
    <w:rsid w:val="006115AF"/>
    <w:rsid w:val="006133CC"/>
    <w:rsid w:val="006206AB"/>
    <w:rsid w:val="00633998"/>
    <w:rsid w:val="0063637F"/>
    <w:rsid w:val="00641CDE"/>
    <w:rsid w:val="00642414"/>
    <w:rsid w:val="006430B9"/>
    <w:rsid w:val="0064382F"/>
    <w:rsid w:val="006448F3"/>
    <w:rsid w:val="006528BA"/>
    <w:rsid w:val="006539E5"/>
    <w:rsid w:val="006541BC"/>
    <w:rsid w:val="00657176"/>
    <w:rsid w:val="00662070"/>
    <w:rsid w:val="00670C52"/>
    <w:rsid w:val="00674E5E"/>
    <w:rsid w:val="006775A0"/>
    <w:rsid w:val="006808E9"/>
    <w:rsid w:val="006848A9"/>
    <w:rsid w:val="00685717"/>
    <w:rsid w:val="00693016"/>
    <w:rsid w:val="0069437E"/>
    <w:rsid w:val="00695F00"/>
    <w:rsid w:val="00695F03"/>
    <w:rsid w:val="006962BD"/>
    <w:rsid w:val="006963B7"/>
    <w:rsid w:val="006A1234"/>
    <w:rsid w:val="006A1635"/>
    <w:rsid w:val="006A2CB3"/>
    <w:rsid w:val="006A6684"/>
    <w:rsid w:val="006A69F3"/>
    <w:rsid w:val="006B0C36"/>
    <w:rsid w:val="006B1D36"/>
    <w:rsid w:val="006B74D6"/>
    <w:rsid w:val="006C44BD"/>
    <w:rsid w:val="006C5FC5"/>
    <w:rsid w:val="006C78C1"/>
    <w:rsid w:val="006D3DB4"/>
    <w:rsid w:val="006D6A74"/>
    <w:rsid w:val="006E09AE"/>
    <w:rsid w:val="006E2EC9"/>
    <w:rsid w:val="006F1549"/>
    <w:rsid w:val="006F1E14"/>
    <w:rsid w:val="006F37FF"/>
    <w:rsid w:val="006F5303"/>
    <w:rsid w:val="006F6A1C"/>
    <w:rsid w:val="00700D68"/>
    <w:rsid w:val="00701BC2"/>
    <w:rsid w:val="0070345D"/>
    <w:rsid w:val="00705AD8"/>
    <w:rsid w:val="007062A2"/>
    <w:rsid w:val="007125D2"/>
    <w:rsid w:val="007132AB"/>
    <w:rsid w:val="007309EB"/>
    <w:rsid w:val="00731E9D"/>
    <w:rsid w:val="00733836"/>
    <w:rsid w:val="007339C1"/>
    <w:rsid w:val="00734972"/>
    <w:rsid w:val="0074096F"/>
    <w:rsid w:val="007433D1"/>
    <w:rsid w:val="00746A4A"/>
    <w:rsid w:val="00755D17"/>
    <w:rsid w:val="00755D86"/>
    <w:rsid w:val="007570C3"/>
    <w:rsid w:val="00757337"/>
    <w:rsid w:val="00760A35"/>
    <w:rsid w:val="00765460"/>
    <w:rsid w:val="007666E8"/>
    <w:rsid w:val="007713D9"/>
    <w:rsid w:val="00772792"/>
    <w:rsid w:val="00774E71"/>
    <w:rsid w:val="0077694B"/>
    <w:rsid w:val="007772EC"/>
    <w:rsid w:val="0079065C"/>
    <w:rsid w:val="00791D87"/>
    <w:rsid w:val="007958B4"/>
    <w:rsid w:val="00797F3A"/>
    <w:rsid w:val="007B484D"/>
    <w:rsid w:val="007B48C7"/>
    <w:rsid w:val="007B732F"/>
    <w:rsid w:val="007C3E35"/>
    <w:rsid w:val="007D25F3"/>
    <w:rsid w:val="007D3589"/>
    <w:rsid w:val="007D3A8B"/>
    <w:rsid w:val="007D4D19"/>
    <w:rsid w:val="007D53BC"/>
    <w:rsid w:val="007E10F1"/>
    <w:rsid w:val="007E16DE"/>
    <w:rsid w:val="007E4906"/>
    <w:rsid w:val="007E4A10"/>
    <w:rsid w:val="007E4BE4"/>
    <w:rsid w:val="007E6D12"/>
    <w:rsid w:val="007F3DD6"/>
    <w:rsid w:val="007F7426"/>
    <w:rsid w:val="0080005E"/>
    <w:rsid w:val="00805799"/>
    <w:rsid w:val="0081120D"/>
    <w:rsid w:val="008148B0"/>
    <w:rsid w:val="00817521"/>
    <w:rsid w:val="008260D0"/>
    <w:rsid w:val="008266FC"/>
    <w:rsid w:val="0083546F"/>
    <w:rsid w:val="00840569"/>
    <w:rsid w:val="00843A61"/>
    <w:rsid w:val="0085394A"/>
    <w:rsid w:val="00854835"/>
    <w:rsid w:val="00854953"/>
    <w:rsid w:val="00857BC8"/>
    <w:rsid w:val="008623CC"/>
    <w:rsid w:val="008636FB"/>
    <w:rsid w:val="0086377B"/>
    <w:rsid w:val="00864891"/>
    <w:rsid w:val="0086539F"/>
    <w:rsid w:val="00866D88"/>
    <w:rsid w:val="00867DC8"/>
    <w:rsid w:val="00870C09"/>
    <w:rsid w:val="00874BA1"/>
    <w:rsid w:val="00875AED"/>
    <w:rsid w:val="00877D6A"/>
    <w:rsid w:val="008873D6"/>
    <w:rsid w:val="00887E64"/>
    <w:rsid w:val="00892861"/>
    <w:rsid w:val="008930EE"/>
    <w:rsid w:val="00894D68"/>
    <w:rsid w:val="00895460"/>
    <w:rsid w:val="008A1B74"/>
    <w:rsid w:val="008B05A3"/>
    <w:rsid w:val="008B22DB"/>
    <w:rsid w:val="008B2D58"/>
    <w:rsid w:val="008B50EB"/>
    <w:rsid w:val="008B5E74"/>
    <w:rsid w:val="008C4E29"/>
    <w:rsid w:val="008C6F94"/>
    <w:rsid w:val="008C71E9"/>
    <w:rsid w:val="008C7F66"/>
    <w:rsid w:val="008D072F"/>
    <w:rsid w:val="008D2ECA"/>
    <w:rsid w:val="008D4644"/>
    <w:rsid w:val="008E0560"/>
    <w:rsid w:val="008E56B0"/>
    <w:rsid w:val="008E58DA"/>
    <w:rsid w:val="008E6388"/>
    <w:rsid w:val="008E73D7"/>
    <w:rsid w:val="00901471"/>
    <w:rsid w:val="0090418E"/>
    <w:rsid w:val="00904A3A"/>
    <w:rsid w:val="00906B33"/>
    <w:rsid w:val="0091152D"/>
    <w:rsid w:val="009243A1"/>
    <w:rsid w:val="009261BB"/>
    <w:rsid w:val="0093710B"/>
    <w:rsid w:val="0094407C"/>
    <w:rsid w:val="009459DD"/>
    <w:rsid w:val="00952F37"/>
    <w:rsid w:val="00953501"/>
    <w:rsid w:val="009653EC"/>
    <w:rsid w:val="00966242"/>
    <w:rsid w:val="00967483"/>
    <w:rsid w:val="0097041A"/>
    <w:rsid w:val="0097333A"/>
    <w:rsid w:val="009804E6"/>
    <w:rsid w:val="00983BCD"/>
    <w:rsid w:val="0098411B"/>
    <w:rsid w:val="00987882"/>
    <w:rsid w:val="00991F54"/>
    <w:rsid w:val="00996A24"/>
    <w:rsid w:val="009A0FDC"/>
    <w:rsid w:val="009A518A"/>
    <w:rsid w:val="009B151D"/>
    <w:rsid w:val="009B6CFD"/>
    <w:rsid w:val="009C3B53"/>
    <w:rsid w:val="009C72D1"/>
    <w:rsid w:val="009C7E63"/>
    <w:rsid w:val="009D0ACC"/>
    <w:rsid w:val="009D2253"/>
    <w:rsid w:val="009D2F39"/>
    <w:rsid w:val="009D31C2"/>
    <w:rsid w:val="009D3736"/>
    <w:rsid w:val="009E5114"/>
    <w:rsid w:val="009E706F"/>
    <w:rsid w:val="009F27A0"/>
    <w:rsid w:val="009F4560"/>
    <w:rsid w:val="009F5B9B"/>
    <w:rsid w:val="009F7121"/>
    <w:rsid w:val="00A0138C"/>
    <w:rsid w:val="00A017D0"/>
    <w:rsid w:val="00A03B5C"/>
    <w:rsid w:val="00A069FB"/>
    <w:rsid w:val="00A12064"/>
    <w:rsid w:val="00A16310"/>
    <w:rsid w:val="00A20BA2"/>
    <w:rsid w:val="00A23998"/>
    <w:rsid w:val="00A333F4"/>
    <w:rsid w:val="00A33719"/>
    <w:rsid w:val="00A35A16"/>
    <w:rsid w:val="00A4224F"/>
    <w:rsid w:val="00A43B14"/>
    <w:rsid w:val="00A51BBE"/>
    <w:rsid w:val="00A53DF8"/>
    <w:rsid w:val="00A53EC9"/>
    <w:rsid w:val="00A5464B"/>
    <w:rsid w:val="00A64616"/>
    <w:rsid w:val="00A716B2"/>
    <w:rsid w:val="00A7382D"/>
    <w:rsid w:val="00A74253"/>
    <w:rsid w:val="00A81310"/>
    <w:rsid w:val="00A8461E"/>
    <w:rsid w:val="00A857CF"/>
    <w:rsid w:val="00A919AA"/>
    <w:rsid w:val="00A92D6A"/>
    <w:rsid w:val="00A979F7"/>
    <w:rsid w:val="00AA62CD"/>
    <w:rsid w:val="00AB198F"/>
    <w:rsid w:val="00AB36C4"/>
    <w:rsid w:val="00AB5DF4"/>
    <w:rsid w:val="00AB5EC1"/>
    <w:rsid w:val="00AC5FAC"/>
    <w:rsid w:val="00AC62B4"/>
    <w:rsid w:val="00AC69A4"/>
    <w:rsid w:val="00AD006A"/>
    <w:rsid w:val="00AD1867"/>
    <w:rsid w:val="00AD33AA"/>
    <w:rsid w:val="00AE0417"/>
    <w:rsid w:val="00AE3FEA"/>
    <w:rsid w:val="00AE7155"/>
    <w:rsid w:val="00AF51CF"/>
    <w:rsid w:val="00B02752"/>
    <w:rsid w:val="00B04110"/>
    <w:rsid w:val="00B0443A"/>
    <w:rsid w:val="00B05A3A"/>
    <w:rsid w:val="00B06378"/>
    <w:rsid w:val="00B06FF7"/>
    <w:rsid w:val="00B1113F"/>
    <w:rsid w:val="00B1155D"/>
    <w:rsid w:val="00B130A5"/>
    <w:rsid w:val="00B159FF"/>
    <w:rsid w:val="00B31585"/>
    <w:rsid w:val="00B328A4"/>
    <w:rsid w:val="00B32EAA"/>
    <w:rsid w:val="00B3502D"/>
    <w:rsid w:val="00B4122D"/>
    <w:rsid w:val="00B45885"/>
    <w:rsid w:val="00B45E61"/>
    <w:rsid w:val="00B5789D"/>
    <w:rsid w:val="00B61BD6"/>
    <w:rsid w:val="00B644DC"/>
    <w:rsid w:val="00B64DDF"/>
    <w:rsid w:val="00B6789D"/>
    <w:rsid w:val="00B744D6"/>
    <w:rsid w:val="00B80597"/>
    <w:rsid w:val="00B80CFB"/>
    <w:rsid w:val="00B827E1"/>
    <w:rsid w:val="00B8518D"/>
    <w:rsid w:val="00B87BB2"/>
    <w:rsid w:val="00B912ED"/>
    <w:rsid w:val="00BA0C13"/>
    <w:rsid w:val="00BA32C3"/>
    <w:rsid w:val="00BA50FE"/>
    <w:rsid w:val="00BA66DC"/>
    <w:rsid w:val="00BB2750"/>
    <w:rsid w:val="00BB65C8"/>
    <w:rsid w:val="00BB6D53"/>
    <w:rsid w:val="00BC0128"/>
    <w:rsid w:val="00BC070B"/>
    <w:rsid w:val="00BC4750"/>
    <w:rsid w:val="00BD0775"/>
    <w:rsid w:val="00BD21CD"/>
    <w:rsid w:val="00BD728B"/>
    <w:rsid w:val="00BE0E89"/>
    <w:rsid w:val="00BE2EDC"/>
    <w:rsid w:val="00BE58F4"/>
    <w:rsid w:val="00BF1198"/>
    <w:rsid w:val="00BF27FF"/>
    <w:rsid w:val="00BF2997"/>
    <w:rsid w:val="00BF2D98"/>
    <w:rsid w:val="00BF5372"/>
    <w:rsid w:val="00C00D23"/>
    <w:rsid w:val="00C01C08"/>
    <w:rsid w:val="00C03771"/>
    <w:rsid w:val="00C03773"/>
    <w:rsid w:val="00C03FF9"/>
    <w:rsid w:val="00C0469A"/>
    <w:rsid w:val="00C12F0D"/>
    <w:rsid w:val="00C13413"/>
    <w:rsid w:val="00C15C5D"/>
    <w:rsid w:val="00C16AB5"/>
    <w:rsid w:val="00C20B5D"/>
    <w:rsid w:val="00C26EA3"/>
    <w:rsid w:val="00C30F03"/>
    <w:rsid w:val="00C31470"/>
    <w:rsid w:val="00C412C0"/>
    <w:rsid w:val="00C5461C"/>
    <w:rsid w:val="00C548F9"/>
    <w:rsid w:val="00C61656"/>
    <w:rsid w:val="00C622B2"/>
    <w:rsid w:val="00C672FE"/>
    <w:rsid w:val="00C83EFD"/>
    <w:rsid w:val="00C84D84"/>
    <w:rsid w:val="00C9411F"/>
    <w:rsid w:val="00C94187"/>
    <w:rsid w:val="00CA4A8F"/>
    <w:rsid w:val="00CA6439"/>
    <w:rsid w:val="00CA6ED5"/>
    <w:rsid w:val="00CB356C"/>
    <w:rsid w:val="00CB39E4"/>
    <w:rsid w:val="00CB4732"/>
    <w:rsid w:val="00CB4E6B"/>
    <w:rsid w:val="00CB5A89"/>
    <w:rsid w:val="00CB64FE"/>
    <w:rsid w:val="00CC0EB0"/>
    <w:rsid w:val="00CC5E97"/>
    <w:rsid w:val="00CD0464"/>
    <w:rsid w:val="00CD0B30"/>
    <w:rsid w:val="00CD7681"/>
    <w:rsid w:val="00CE388F"/>
    <w:rsid w:val="00CE3E01"/>
    <w:rsid w:val="00CF0256"/>
    <w:rsid w:val="00CF1163"/>
    <w:rsid w:val="00CF19EB"/>
    <w:rsid w:val="00CF2C32"/>
    <w:rsid w:val="00CF5D5F"/>
    <w:rsid w:val="00D0181F"/>
    <w:rsid w:val="00D04005"/>
    <w:rsid w:val="00D112AC"/>
    <w:rsid w:val="00D163A6"/>
    <w:rsid w:val="00D16BE1"/>
    <w:rsid w:val="00D179E7"/>
    <w:rsid w:val="00D23BB5"/>
    <w:rsid w:val="00D3479A"/>
    <w:rsid w:val="00D41C5F"/>
    <w:rsid w:val="00D4742D"/>
    <w:rsid w:val="00D5345F"/>
    <w:rsid w:val="00D546FB"/>
    <w:rsid w:val="00D61439"/>
    <w:rsid w:val="00D62906"/>
    <w:rsid w:val="00D63E58"/>
    <w:rsid w:val="00D656A7"/>
    <w:rsid w:val="00D65E4C"/>
    <w:rsid w:val="00D73A5C"/>
    <w:rsid w:val="00D75A2D"/>
    <w:rsid w:val="00D91E10"/>
    <w:rsid w:val="00D93041"/>
    <w:rsid w:val="00D970DA"/>
    <w:rsid w:val="00D97386"/>
    <w:rsid w:val="00D97DD2"/>
    <w:rsid w:val="00DA0A62"/>
    <w:rsid w:val="00DA36FD"/>
    <w:rsid w:val="00DA3D70"/>
    <w:rsid w:val="00DA4953"/>
    <w:rsid w:val="00DA6392"/>
    <w:rsid w:val="00DA6D81"/>
    <w:rsid w:val="00DA6FE1"/>
    <w:rsid w:val="00DA714F"/>
    <w:rsid w:val="00DB5464"/>
    <w:rsid w:val="00DB56EA"/>
    <w:rsid w:val="00DB6299"/>
    <w:rsid w:val="00DC194E"/>
    <w:rsid w:val="00DC2862"/>
    <w:rsid w:val="00DC2864"/>
    <w:rsid w:val="00DC6E65"/>
    <w:rsid w:val="00DD1783"/>
    <w:rsid w:val="00DD7164"/>
    <w:rsid w:val="00DE0C51"/>
    <w:rsid w:val="00DE1C4C"/>
    <w:rsid w:val="00DE33FD"/>
    <w:rsid w:val="00DE77BF"/>
    <w:rsid w:val="00DF05F3"/>
    <w:rsid w:val="00DF231E"/>
    <w:rsid w:val="00DF51D1"/>
    <w:rsid w:val="00E00206"/>
    <w:rsid w:val="00E018EC"/>
    <w:rsid w:val="00E046B4"/>
    <w:rsid w:val="00E11ED2"/>
    <w:rsid w:val="00E1593A"/>
    <w:rsid w:val="00E23754"/>
    <w:rsid w:val="00E2492C"/>
    <w:rsid w:val="00E30CD5"/>
    <w:rsid w:val="00E32374"/>
    <w:rsid w:val="00E364EC"/>
    <w:rsid w:val="00E4183B"/>
    <w:rsid w:val="00E41DDC"/>
    <w:rsid w:val="00E533DE"/>
    <w:rsid w:val="00E5672D"/>
    <w:rsid w:val="00E56905"/>
    <w:rsid w:val="00E611A8"/>
    <w:rsid w:val="00E621AB"/>
    <w:rsid w:val="00E648F9"/>
    <w:rsid w:val="00E80F5C"/>
    <w:rsid w:val="00E81B56"/>
    <w:rsid w:val="00E848B5"/>
    <w:rsid w:val="00E905BA"/>
    <w:rsid w:val="00E90F1D"/>
    <w:rsid w:val="00E95EE4"/>
    <w:rsid w:val="00E965DC"/>
    <w:rsid w:val="00EA1BD8"/>
    <w:rsid w:val="00EA5E92"/>
    <w:rsid w:val="00EB10CC"/>
    <w:rsid w:val="00EB179D"/>
    <w:rsid w:val="00EB29EA"/>
    <w:rsid w:val="00EB6599"/>
    <w:rsid w:val="00EB6FAF"/>
    <w:rsid w:val="00EC2569"/>
    <w:rsid w:val="00EC4483"/>
    <w:rsid w:val="00EC4687"/>
    <w:rsid w:val="00EC78C5"/>
    <w:rsid w:val="00ED3490"/>
    <w:rsid w:val="00EE6F1F"/>
    <w:rsid w:val="00EF08B1"/>
    <w:rsid w:val="00EF662B"/>
    <w:rsid w:val="00F0294F"/>
    <w:rsid w:val="00F117E2"/>
    <w:rsid w:val="00F11FE9"/>
    <w:rsid w:val="00F130C3"/>
    <w:rsid w:val="00F137FA"/>
    <w:rsid w:val="00F265D2"/>
    <w:rsid w:val="00F27304"/>
    <w:rsid w:val="00F37ABE"/>
    <w:rsid w:val="00F44DA2"/>
    <w:rsid w:val="00F466EE"/>
    <w:rsid w:val="00F530CE"/>
    <w:rsid w:val="00F54E41"/>
    <w:rsid w:val="00F57156"/>
    <w:rsid w:val="00F60F75"/>
    <w:rsid w:val="00F62FE2"/>
    <w:rsid w:val="00F6504E"/>
    <w:rsid w:val="00F71D68"/>
    <w:rsid w:val="00F80D62"/>
    <w:rsid w:val="00F8523F"/>
    <w:rsid w:val="00F85241"/>
    <w:rsid w:val="00F920F9"/>
    <w:rsid w:val="00F932F3"/>
    <w:rsid w:val="00FA1E7F"/>
    <w:rsid w:val="00FB0D86"/>
    <w:rsid w:val="00FB6F39"/>
    <w:rsid w:val="00FC50FC"/>
    <w:rsid w:val="00FD2B5D"/>
    <w:rsid w:val="00FD5D48"/>
    <w:rsid w:val="00FE10DF"/>
    <w:rsid w:val="00FE1662"/>
    <w:rsid w:val="00FE2A21"/>
    <w:rsid w:val="00FE4630"/>
    <w:rsid w:val="00FE47ED"/>
    <w:rsid w:val="00FE4C93"/>
    <w:rsid w:val="00FF02B1"/>
    <w:rsid w:val="00FF0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224E45"/>
  <w15:chartTrackingRefBased/>
  <w15:docId w15:val="{A7C68756-2AC0-45D2-934F-ED7AFC57C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12ADF"/>
    <w:pPr>
      <w:spacing w:after="120"/>
    </w:pPr>
    <w:rPr>
      <w:sz w:val="22"/>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71"/>
    <w:pPr>
      <w:tabs>
        <w:tab w:val="center" w:pos="4320"/>
        <w:tab w:val="right" w:pos="8640"/>
      </w:tabs>
    </w:pPr>
  </w:style>
  <w:style w:type="paragraph" w:styleId="Footer">
    <w:name w:val="footer"/>
    <w:basedOn w:val="Normal"/>
    <w:rsid w:val="00901471"/>
    <w:pPr>
      <w:tabs>
        <w:tab w:val="center" w:pos="4320"/>
        <w:tab w:val="right" w:pos="8640"/>
      </w:tabs>
    </w:pPr>
  </w:style>
  <w:style w:type="paragraph" w:styleId="FootnoteText">
    <w:name w:val="footnote text"/>
    <w:basedOn w:val="Normal"/>
    <w:link w:val="FootnoteTextChar"/>
    <w:rsid w:val="006848A9"/>
    <w:rPr>
      <w:sz w:val="20"/>
      <w:szCs w:val="20"/>
    </w:rPr>
  </w:style>
  <w:style w:type="character" w:styleId="PageNumber">
    <w:name w:val="page number"/>
    <w:basedOn w:val="DefaultParagraphFont"/>
    <w:rsid w:val="00F530CE"/>
  </w:style>
  <w:style w:type="paragraph" w:customStyle="1" w:styleId="NormalBookAntiqua">
    <w:name w:val="Normal + Book Antiqua"/>
    <w:aliases w:val="11 pt,Right,Right:  0.05&quot;"/>
    <w:basedOn w:val="Normal"/>
    <w:rsid w:val="00CA4A8F"/>
  </w:style>
  <w:style w:type="character" w:customStyle="1" w:styleId="FootnoteTextChar">
    <w:name w:val="Footnote Text Char"/>
    <w:basedOn w:val="DefaultParagraphFont"/>
    <w:link w:val="FootnoteText"/>
    <w:rsid w:val="006848A9"/>
    <w:rPr>
      <w:lang w:val="sr-Cyrl-CS"/>
    </w:rPr>
  </w:style>
  <w:style w:type="character" w:styleId="FootnoteReference">
    <w:name w:val="footnote reference"/>
    <w:aliases w:val="ftref,4_G,BVI fnr,ftref Char1 Char,4_G Char Char,BVI fnr Char1 Char,ftref Char Char Char Char,BVI fnr Char Char Char Char,BVI fnr Car Car Char Char Char Char,BVI fnr Car Char Char Char Char,callout,ftref Char,4_G Char1,BVI fnr Char,F"/>
    <w:link w:val="ftrefChar1"/>
    <w:unhideWhenUsed/>
    <w:qFormat/>
    <w:rsid w:val="006848A9"/>
    <w:rPr>
      <w:vertAlign w:val="superscript"/>
    </w:rPr>
  </w:style>
  <w:style w:type="paragraph" w:customStyle="1" w:styleId="charcharchar2char">
    <w:name w:val="charcharchar2char"/>
    <w:basedOn w:val="Normal"/>
    <w:rsid w:val="006848A9"/>
    <w:pPr>
      <w:spacing w:after="0"/>
    </w:pPr>
    <w:rPr>
      <w:sz w:val="24"/>
      <w:lang w:val="en-US"/>
    </w:rPr>
  </w:style>
  <w:style w:type="character" w:styleId="Hyperlink">
    <w:name w:val="Hyperlink"/>
    <w:basedOn w:val="DefaultParagraphFont"/>
    <w:rsid w:val="00DE0C51"/>
    <w:rPr>
      <w:color w:val="0563C1" w:themeColor="hyperlink"/>
      <w:u w:val="single"/>
    </w:rPr>
  </w:style>
  <w:style w:type="character" w:customStyle="1" w:styleId="st">
    <w:name w:val="st"/>
    <w:basedOn w:val="DefaultParagraphFont"/>
    <w:rsid w:val="008C7F66"/>
  </w:style>
  <w:style w:type="character" w:styleId="Emphasis">
    <w:name w:val="Emphasis"/>
    <w:basedOn w:val="DefaultParagraphFont"/>
    <w:uiPriority w:val="20"/>
    <w:qFormat/>
    <w:rsid w:val="008C7F66"/>
    <w:rPr>
      <w:i/>
      <w:iCs/>
    </w:rPr>
  </w:style>
  <w:style w:type="paragraph" w:customStyle="1" w:styleId="1tekst">
    <w:name w:val="1tekst"/>
    <w:basedOn w:val="Normal"/>
    <w:rsid w:val="00695F03"/>
    <w:pPr>
      <w:spacing w:after="0"/>
      <w:ind w:left="375" w:right="375" w:firstLine="240"/>
      <w:jc w:val="both"/>
    </w:pPr>
    <w:rPr>
      <w:rFonts w:ascii="Arial" w:hAnsi="Arial" w:cs="Arial"/>
      <w:sz w:val="20"/>
      <w:szCs w:val="20"/>
      <w:lang w:val="en-US"/>
    </w:rPr>
  </w:style>
  <w:style w:type="paragraph" w:customStyle="1" w:styleId="Normal1">
    <w:name w:val="Normal1"/>
    <w:basedOn w:val="Normal"/>
    <w:rsid w:val="00CD0464"/>
    <w:pPr>
      <w:spacing w:before="100" w:beforeAutospacing="1" w:after="100" w:afterAutospacing="1"/>
    </w:pPr>
    <w:rPr>
      <w:sz w:val="24"/>
      <w:lang w:val="en-US"/>
    </w:rPr>
  </w:style>
  <w:style w:type="paragraph" w:styleId="BalloonText">
    <w:name w:val="Balloon Text"/>
    <w:basedOn w:val="Normal"/>
    <w:link w:val="BalloonTextChar"/>
    <w:rsid w:val="00121145"/>
    <w:pPr>
      <w:spacing w:after="0"/>
    </w:pPr>
    <w:rPr>
      <w:rFonts w:ascii="Segoe UI" w:hAnsi="Segoe UI" w:cs="Segoe UI"/>
      <w:sz w:val="18"/>
      <w:szCs w:val="18"/>
    </w:rPr>
  </w:style>
  <w:style w:type="character" w:customStyle="1" w:styleId="BalloonTextChar">
    <w:name w:val="Balloon Text Char"/>
    <w:basedOn w:val="DefaultParagraphFont"/>
    <w:link w:val="BalloonText"/>
    <w:rsid w:val="00121145"/>
    <w:rPr>
      <w:rFonts w:ascii="Segoe UI" w:hAnsi="Segoe UI" w:cs="Segoe UI"/>
      <w:sz w:val="18"/>
      <w:szCs w:val="18"/>
      <w:lang w:val="sr-Cyrl-CS"/>
    </w:rPr>
  </w:style>
  <w:style w:type="paragraph" w:styleId="ListParagraph">
    <w:name w:val="List Paragraph"/>
    <w:basedOn w:val="Normal"/>
    <w:uiPriority w:val="34"/>
    <w:qFormat/>
    <w:rsid w:val="00CD7681"/>
    <w:pPr>
      <w:ind w:left="720"/>
      <w:contextualSpacing/>
    </w:pPr>
  </w:style>
  <w:style w:type="paragraph" w:customStyle="1" w:styleId="CharCharChar2Char0">
    <w:name w:val="Char Char Char2 Char"/>
    <w:basedOn w:val="Normal"/>
    <w:rsid w:val="00602E32"/>
    <w:pPr>
      <w:spacing w:after="160" w:line="240" w:lineRule="exact"/>
    </w:pPr>
    <w:rPr>
      <w:rFonts w:ascii="Tahoma" w:hAnsi="Tahoma"/>
      <w:sz w:val="20"/>
      <w:szCs w:val="20"/>
      <w:lang w:val="en-US"/>
    </w:rPr>
  </w:style>
  <w:style w:type="paragraph" w:customStyle="1" w:styleId="CharCharChar2Char4">
    <w:name w:val="Char Char Char2 Char4"/>
    <w:basedOn w:val="Normal"/>
    <w:rsid w:val="00D163A6"/>
    <w:pPr>
      <w:spacing w:after="160" w:line="240" w:lineRule="exact"/>
    </w:pPr>
    <w:rPr>
      <w:rFonts w:ascii="Tahoma" w:hAnsi="Tahoma"/>
      <w:sz w:val="20"/>
      <w:szCs w:val="20"/>
      <w:lang w:val="en-US"/>
    </w:rPr>
  </w:style>
  <w:style w:type="paragraph" w:customStyle="1" w:styleId="CharCharChar2Char3">
    <w:name w:val="Char Char Char2 Char3"/>
    <w:basedOn w:val="Normal"/>
    <w:rsid w:val="001E5960"/>
    <w:pPr>
      <w:spacing w:after="160" w:line="240" w:lineRule="exact"/>
    </w:pPr>
    <w:rPr>
      <w:rFonts w:ascii="Tahoma" w:hAnsi="Tahoma"/>
      <w:sz w:val="20"/>
      <w:szCs w:val="20"/>
      <w:lang w:val="en-US"/>
    </w:rPr>
  </w:style>
  <w:style w:type="paragraph" w:customStyle="1" w:styleId="CharCharChar2Char2">
    <w:name w:val="Char Char Char2 Char2"/>
    <w:basedOn w:val="Normal"/>
    <w:rsid w:val="00551358"/>
    <w:pPr>
      <w:spacing w:after="160" w:line="240" w:lineRule="exact"/>
    </w:pPr>
    <w:rPr>
      <w:rFonts w:ascii="Tahoma" w:hAnsi="Tahoma"/>
      <w:sz w:val="20"/>
      <w:szCs w:val="20"/>
      <w:lang w:val="en-US"/>
    </w:rPr>
  </w:style>
  <w:style w:type="paragraph" w:customStyle="1" w:styleId="CharCharChar2Char1">
    <w:name w:val="Char Char Char2 Char1"/>
    <w:basedOn w:val="Normal"/>
    <w:rsid w:val="00D3479A"/>
    <w:pPr>
      <w:spacing w:after="160" w:line="240" w:lineRule="exact"/>
    </w:pPr>
    <w:rPr>
      <w:rFonts w:ascii="Tahoma" w:hAnsi="Tahoma"/>
      <w:sz w:val="20"/>
      <w:szCs w:val="20"/>
      <w:lang w:val="en-US" w:eastAsia="en-GB"/>
    </w:rPr>
  </w:style>
  <w:style w:type="paragraph" w:customStyle="1" w:styleId="ftrefChar1">
    <w:name w:val="ftref Char1"/>
    <w:aliases w:val="4_G Char,BVI fnr Char1,ftref Char Char Char,BVI fnr Char Char Char,BVI fnr Car Car Char Char Char,BVI fnr Car Char Char Char,BVI fnr Car Car Car Car Char Char Char,ftref Char Char"/>
    <w:basedOn w:val="Normal"/>
    <w:link w:val="FootnoteReference"/>
    <w:rsid w:val="00B45885"/>
    <w:pPr>
      <w:spacing w:after="160" w:line="240" w:lineRule="exact"/>
    </w:pPr>
    <w:rPr>
      <w:sz w:val="20"/>
      <w:szCs w:val="20"/>
      <w:vertAlign w:val="superscript"/>
      <w:lang w:val="en-US"/>
    </w:rPr>
  </w:style>
  <w:style w:type="paragraph" w:customStyle="1" w:styleId="CharCharChar2Char5">
    <w:name w:val="Char Char Char2 Char"/>
    <w:basedOn w:val="Normal"/>
    <w:rsid w:val="0008290D"/>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932857">
      <w:bodyDiv w:val="1"/>
      <w:marLeft w:val="0"/>
      <w:marRight w:val="0"/>
      <w:marTop w:val="0"/>
      <w:marBottom w:val="0"/>
      <w:divBdr>
        <w:top w:val="none" w:sz="0" w:space="0" w:color="auto"/>
        <w:left w:val="none" w:sz="0" w:space="0" w:color="auto"/>
        <w:bottom w:val="none" w:sz="0" w:space="0" w:color="auto"/>
        <w:right w:val="none" w:sz="0" w:space="0" w:color="auto"/>
      </w:divBdr>
    </w:div>
    <w:div w:id="979112170">
      <w:bodyDiv w:val="1"/>
      <w:marLeft w:val="0"/>
      <w:marRight w:val="0"/>
      <w:marTop w:val="0"/>
      <w:marBottom w:val="0"/>
      <w:divBdr>
        <w:top w:val="none" w:sz="0" w:space="0" w:color="auto"/>
        <w:left w:val="none" w:sz="0" w:space="0" w:color="auto"/>
        <w:bottom w:val="none" w:sz="0" w:space="0" w:color="auto"/>
        <w:right w:val="none" w:sz="0" w:space="0" w:color="auto"/>
      </w:divBdr>
    </w:div>
    <w:div w:id="1306158951">
      <w:bodyDiv w:val="1"/>
      <w:marLeft w:val="0"/>
      <w:marRight w:val="0"/>
      <w:marTop w:val="0"/>
      <w:marBottom w:val="0"/>
      <w:divBdr>
        <w:top w:val="none" w:sz="0" w:space="0" w:color="auto"/>
        <w:left w:val="none" w:sz="0" w:space="0" w:color="auto"/>
        <w:bottom w:val="none" w:sz="0" w:space="0" w:color="auto"/>
        <w:right w:val="none" w:sz="0" w:space="0" w:color="auto"/>
      </w:divBdr>
    </w:div>
    <w:div w:id="1367021974">
      <w:bodyDiv w:val="1"/>
      <w:marLeft w:val="0"/>
      <w:marRight w:val="0"/>
      <w:marTop w:val="0"/>
      <w:marBottom w:val="0"/>
      <w:divBdr>
        <w:top w:val="none" w:sz="0" w:space="0" w:color="auto"/>
        <w:left w:val="none" w:sz="0" w:space="0" w:color="auto"/>
        <w:bottom w:val="none" w:sz="0" w:space="0" w:color="auto"/>
        <w:right w:val="none" w:sz="0" w:space="0" w:color="auto"/>
      </w:divBdr>
    </w:div>
    <w:div w:id="1662543115">
      <w:bodyDiv w:val="1"/>
      <w:marLeft w:val="0"/>
      <w:marRight w:val="0"/>
      <w:marTop w:val="0"/>
      <w:marBottom w:val="0"/>
      <w:divBdr>
        <w:top w:val="none" w:sz="0" w:space="0" w:color="auto"/>
        <w:left w:val="none" w:sz="0" w:space="0" w:color="auto"/>
        <w:bottom w:val="none" w:sz="0" w:space="0" w:color="auto"/>
        <w:right w:val="none" w:sz="0" w:space="0" w:color="auto"/>
      </w:divBdr>
      <w:divsChild>
        <w:div w:id="367220600">
          <w:marLeft w:val="0"/>
          <w:marRight w:val="0"/>
          <w:marTop w:val="0"/>
          <w:marBottom w:val="0"/>
          <w:divBdr>
            <w:top w:val="none" w:sz="0" w:space="0" w:color="auto"/>
            <w:left w:val="none" w:sz="0" w:space="0" w:color="auto"/>
            <w:bottom w:val="none" w:sz="0" w:space="0" w:color="auto"/>
            <w:right w:val="none" w:sz="0" w:space="0" w:color="auto"/>
          </w:divBdr>
        </w:div>
        <w:div w:id="502476539">
          <w:marLeft w:val="0"/>
          <w:marRight w:val="0"/>
          <w:marTop w:val="0"/>
          <w:marBottom w:val="0"/>
          <w:divBdr>
            <w:top w:val="none" w:sz="0" w:space="0" w:color="auto"/>
            <w:left w:val="none" w:sz="0" w:space="0" w:color="auto"/>
            <w:bottom w:val="none" w:sz="0" w:space="0" w:color="auto"/>
            <w:right w:val="none" w:sz="0" w:space="0" w:color="auto"/>
          </w:divBdr>
        </w:div>
        <w:div w:id="680619935">
          <w:marLeft w:val="0"/>
          <w:marRight w:val="0"/>
          <w:marTop w:val="0"/>
          <w:marBottom w:val="0"/>
          <w:divBdr>
            <w:top w:val="none" w:sz="0" w:space="0" w:color="auto"/>
            <w:left w:val="none" w:sz="0" w:space="0" w:color="auto"/>
            <w:bottom w:val="none" w:sz="0" w:space="0" w:color="auto"/>
            <w:right w:val="none" w:sz="0" w:space="0" w:color="auto"/>
          </w:divBdr>
        </w:div>
        <w:div w:id="828865907">
          <w:marLeft w:val="0"/>
          <w:marRight w:val="0"/>
          <w:marTop w:val="0"/>
          <w:marBottom w:val="0"/>
          <w:divBdr>
            <w:top w:val="none" w:sz="0" w:space="0" w:color="auto"/>
            <w:left w:val="none" w:sz="0" w:space="0" w:color="auto"/>
            <w:bottom w:val="none" w:sz="0" w:space="0" w:color="auto"/>
            <w:right w:val="none" w:sz="0" w:space="0" w:color="auto"/>
          </w:divBdr>
        </w:div>
        <w:div w:id="956063879">
          <w:marLeft w:val="0"/>
          <w:marRight w:val="0"/>
          <w:marTop w:val="0"/>
          <w:marBottom w:val="0"/>
          <w:divBdr>
            <w:top w:val="none" w:sz="0" w:space="0" w:color="auto"/>
            <w:left w:val="none" w:sz="0" w:space="0" w:color="auto"/>
            <w:bottom w:val="none" w:sz="0" w:space="0" w:color="auto"/>
            <w:right w:val="none" w:sz="0" w:space="0" w:color="auto"/>
          </w:divBdr>
        </w:div>
        <w:div w:id="1008562538">
          <w:marLeft w:val="0"/>
          <w:marRight w:val="0"/>
          <w:marTop w:val="0"/>
          <w:marBottom w:val="0"/>
          <w:divBdr>
            <w:top w:val="none" w:sz="0" w:space="0" w:color="auto"/>
            <w:left w:val="none" w:sz="0" w:space="0" w:color="auto"/>
            <w:bottom w:val="none" w:sz="0" w:space="0" w:color="auto"/>
            <w:right w:val="none" w:sz="0" w:space="0" w:color="auto"/>
          </w:divBdr>
        </w:div>
        <w:div w:id="1237670040">
          <w:marLeft w:val="0"/>
          <w:marRight w:val="0"/>
          <w:marTop w:val="0"/>
          <w:marBottom w:val="0"/>
          <w:divBdr>
            <w:top w:val="none" w:sz="0" w:space="0" w:color="auto"/>
            <w:left w:val="none" w:sz="0" w:space="0" w:color="auto"/>
            <w:bottom w:val="none" w:sz="0" w:space="0" w:color="auto"/>
            <w:right w:val="none" w:sz="0" w:space="0" w:color="auto"/>
          </w:divBdr>
        </w:div>
        <w:div w:id="1321227117">
          <w:marLeft w:val="0"/>
          <w:marRight w:val="0"/>
          <w:marTop w:val="0"/>
          <w:marBottom w:val="0"/>
          <w:divBdr>
            <w:top w:val="none" w:sz="0" w:space="0" w:color="auto"/>
            <w:left w:val="none" w:sz="0" w:space="0" w:color="auto"/>
            <w:bottom w:val="none" w:sz="0" w:space="0" w:color="auto"/>
            <w:right w:val="none" w:sz="0" w:space="0" w:color="auto"/>
          </w:divBdr>
        </w:div>
        <w:div w:id="1360081002">
          <w:marLeft w:val="0"/>
          <w:marRight w:val="0"/>
          <w:marTop w:val="0"/>
          <w:marBottom w:val="0"/>
          <w:divBdr>
            <w:top w:val="none" w:sz="0" w:space="0" w:color="auto"/>
            <w:left w:val="none" w:sz="0" w:space="0" w:color="auto"/>
            <w:bottom w:val="none" w:sz="0" w:space="0" w:color="auto"/>
            <w:right w:val="none" w:sz="0" w:space="0" w:color="auto"/>
          </w:divBdr>
        </w:div>
        <w:div w:id="1480534260">
          <w:marLeft w:val="0"/>
          <w:marRight w:val="0"/>
          <w:marTop w:val="0"/>
          <w:marBottom w:val="0"/>
          <w:divBdr>
            <w:top w:val="none" w:sz="0" w:space="0" w:color="auto"/>
            <w:left w:val="none" w:sz="0" w:space="0" w:color="auto"/>
            <w:bottom w:val="none" w:sz="0" w:space="0" w:color="auto"/>
            <w:right w:val="none" w:sz="0" w:space="0" w:color="auto"/>
          </w:divBdr>
        </w:div>
        <w:div w:id="1775206083">
          <w:marLeft w:val="0"/>
          <w:marRight w:val="0"/>
          <w:marTop w:val="0"/>
          <w:marBottom w:val="0"/>
          <w:divBdr>
            <w:top w:val="none" w:sz="0" w:space="0" w:color="auto"/>
            <w:left w:val="none" w:sz="0" w:space="0" w:color="auto"/>
            <w:bottom w:val="none" w:sz="0" w:space="0" w:color="auto"/>
            <w:right w:val="none" w:sz="0" w:space="0" w:color="auto"/>
          </w:divBdr>
        </w:div>
      </w:divsChild>
    </w:div>
    <w:div w:id="1678462086">
      <w:bodyDiv w:val="1"/>
      <w:marLeft w:val="0"/>
      <w:marRight w:val="0"/>
      <w:marTop w:val="0"/>
      <w:marBottom w:val="0"/>
      <w:divBdr>
        <w:top w:val="none" w:sz="0" w:space="0" w:color="auto"/>
        <w:left w:val="none" w:sz="0" w:space="0" w:color="auto"/>
        <w:bottom w:val="none" w:sz="0" w:space="0" w:color="auto"/>
        <w:right w:val="none" w:sz="0" w:space="0" w:color="auto"/>
      </w:divBdr>
    </w:div>
    <w:div w:id="201479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http://we2.cekos.com/ce/faces/servlet/gifimage?07797801-06.gif"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doljub\Documents\&#1058;&#1045;&#1052;&#1055;&#1051;&#1040;&#1058;&#1045;%20&#1035;&#1048;&#105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FE23A-26B2-4CB3-89F3-B81F558BB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ТЕМПЛАТЕ ЋИР</Template>
  <TotalTime>120</TotalTime>
  <Pages>4</Pages>
  <Words>1728</Words>
  <Characters>9851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БЕОГРАД</vt:lpstr>
    </vt:vector>
  </TitlesOfParts>
  <Company>UZZPRO/ERC</Company>
  <LinksUpToDate>false</LinksUpToDate>
  <CharactersWithSpaces>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БЕОГРАД</dc:title>
  <dc:subject/>
  <dc:creator>Rodoljub Lazic</dc:creator>
  <cp:keywords/>
  <dc:description/>
  <cp:lastModifiedBy>Elvira Tot</cp:lastModifiedBy>
  <cp:revision>21</cp:revision>
  <cp:lastPrinted>2024-01-04T12:11:00Z</cp:lastPrinted>
  <dcterms:created xsi:type="dcterms:W3CDTF">2024-01-02T13:45:00Z</dcterms:created>
  <dcterms:modified xsi:type="dcterms:W3CDTF">2024-01-24T09:46:00Z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dbf310a569a7fee89f2fe6a47e7a053d6bfe9f0f6097389c650f1c850995753d</vt:lpwstr>
  </property>
</Properties>
</file>